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АДМИНИСТРАЦИЯ</w:t>
      </w:r>
    </w:p>
    <w:p w:rsidR="00241EB6" w:rsidRPr="000F3DFD" w:rsidRDefault="00B55178" w:rsidP="000F3DFD">
      <w:pPr>
        <w:ind w:firstLine="709"/>
        <w:jc w:val="center"/>
        <w:rPr>
          <w:rFonts w:ascii="Times New Roman" w:hAnsi="Times New Roman"/>
          <w:sz w:val="28"/>
          <w:szCs w:val="28"/>
        </w:rPr>
      </w:pPr>
      <w:r>
        <w:rPr>
          <w:rFonts w:ascii="Times New Roman" w:hAnsi="Times New Roman"/>
          <w:sz w:val="28"/>
          <w:szCs w:val="28"/>
        </w:rPr>
        <w:t xml:space="preserve"> МАЛОГРИБАНОВСКОГО </w:t>
      </w:r>
      <w:r w:rsidR="00241EB6" w:rsidRPr="000F3DFD">
        <w:rPr>
          <w:rFonts w:ascii="Times New Roman" w:hAnsi="Times New Roman"/>
          <w:sz w:val="28"/>
          <w:szCs w:val="28"/>
        </w:rPr>
        <w:t>СЕЛЬСКОГО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DC2794" w:rsidP="000F3DFD">
      <w:pPr>
        <w:tabs>
          <w:tab w:val="left" w:pos="1172"/>
        </w:tabs>
        <w:ind w:firstLine="709"/>
        <w:rPr>
          <w:rFonts w:ascii="Times New Roman" w:hAnsi="Times New Roman"/>
          <w:sz w:val="28"/>
          <w:szCs w:val="28"/>
        </w:rPr>
      </w:pPr>
      <w:r>
        <w:rPr>
          <w:rFonts w:ascii="Times New Roman" w:hAnsi="Times New Roman"/>
          <w:sz w:val="28"/>
          <w:szCs w:val="28"/>
        </w:rPr>
        <w:t>от «21</w:t>
      </w:r>
      <w:r w:rsidR="00241EB6" w:rsidRPr="000F3DFD">
        <w:rPr>
          <w:rFonts w:ascii="Times New Roman" w:hAnsi="Times New Roman"/>
          <w:sz w:val="28"/>
          <w:szCs w:val="28"/>
        </w:rPr>
        <w:t xml:space="preserve">» </w:t>
      </w:r>
      <w:r>
        <w:rPr>
          <w:rFonts w:ascii="Times New Roman" w:hAnsi="Times New Roman"/>
          <w:sz w:val="28"/>
          <w:szCs w:val="28"/>
        </w:rPr>
        <w:t xml:space="preserve"> сентября 2023 г. № 60</w:t>
      </w:r>
    </w:p>
    <w:p w:rsidR="00241EB6" w:rsidRPr="000F3DFD" w:rsidRDefault="00241EB6" w:rsidP="000F3DFD">
      <w:pPr>
        <w:ind w:firstLine="709"/>
        <w:rPr>
          <w:rFonts w:ascii="Times New Roman" w:hAnsi="Times New Roman"/>
          <w:sz w:val="28"/>
          <w:szCs w:val="28"/>
        </w:rPr>
      </w:pPr>
      <w:r w:rsidRPr="000F3DFD">
        <w:rPr>
          <w:rFonts w:ascii="Times New Roman" w:hAnsi="Times New Roman"/>
          <w:sz w:val="28"/>
          <w:szCs w:val="28"/>
        </w:rPr>
        <w:t xml:space="preserve">с. </w:t>
      </w:r>
      <w:r w:rsidR="00B55178">
        <w:rPr>
          <w:rFonts w:ascii="Times New Roman" w:hAnsi="Times New Roman"/>
          <w:sz w:val="28"/>
          <w:szCs w:val="28"/>
        </w:rPr>
        <w:t xml:space="preserve"> Малая Грибановка</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B55178">
        <w:rPr>
          <w:rFonts w:ascii="Times New Roman" w:eastAsia="Arial Unicode MS" w:hAnsi="Times New Roman" w:cs="Times New Roman"/>
          <w:b w:val="0"/>
          <w:sz w:val="28"/>
          <w:szCs w:val="28"/>
          <w:lang w:bidi="ru-RU"/>
        </w:rPr>
        <w:t xml:space="preserve"> Малогрибановского </w:t>
      </w:r>
      <w:r w:rsidR="00241EB6" w:rsidRPr="000F3DFD">
        <w:rPr>
          <w:rFonts w:ascii="Times New Roman" w:eastAsia="Arial Unicode MS" w:hAnsi="Times New Roman" w:cs="Times New Roman"/>
          <w:b w:val="0"/>
          <w:sz w:val="28"/>
          <w:szCs w:val="28"/>
          <w:lang w:bidi="ru-RU"/>
        </w:rPr>
        <w:t>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55178">
        <w:t xml:space="preserve"> Малогрибановского</w:t>
      </w:r>
      <w:r w:rsidR="00241EB6" w:rsidRPr="000F3DFD">
        <w:t xml:space="preserve">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B55178">
        <w:t xml:space="preserve"> Малогрибановского </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B55178">
        <w:rPr>
          <w:rFonts w:ascii="Times New Roman" w:hAnsi="Times New Roman"/>
          <w:sz w:val="28"/>
          <w:szCs w:val="28"/>
        </w:rPr>
        <w:t xml:space="preserve"> Малогрибановского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lastRenderedPageBreak/>
        <w:t xml:space="preserve">- </w:t>
      </w:r>
      <w:r w:rsidR="00F7504A" w:rsidRPr="000F3DFD">
        <w:rPr>
          <w:rFonts w:ascii="Times New Roman" w:hAnsi="Times New Roman" w:cs="Times New Roman"/>
          <w:b w:val="0"/>
          <w:sz w:val="28"/>
          <w:szCs w:val="28"/>
        </w:rPr>
        <w:t xml:space="preserve">от </w:t>
      </w:r>
      <w:r w:rsidR="00B55178">
        <w:rPr>
          <w:rFonts w:ascii="Times New Roman" w:hAnsi="Times New Roman" w:cs="Times New Roman"/>
          <w:b w:val="0"/>
          <w:sz w:val="28"/>
          <w:szCs w:val="28"/>
        </w:rPr>
        <w:t>«25</w:t>
      </w:r>
      <w:r w:rsidRPr="000F3DFD">
        <w:rPr>
          <w:rFonts w:ascii="Times New Roman" w:hAnsi="Times New Roman" w:cs="Times New Roman"/>
          <w:b w:val="0"/>
          <w:sz w:val="28"/>
          <w:szCs w:val="28"/>
        </w:rPr>
        <w:t>»</w:t>
      </w:r>
      <w:r w:rsidR="00B55178">
        <w:rPr>
          <w:rFonts w:ascii="Times New Roman" w:hAnsi="Times New Roman" w:cs="Times New Roman"/>
          <w:b w:val="0"/>
          <w:sz w:val="28"/>
          <w:szCs w:val="28"/>
        </w:rPr>
        <w:t xml:space="preserve"> 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B55178">
        <w:rPr>
          <w:rFonts w:ascii="Times New Roman" w:hAnsi="Times New Roman" w:cs="Times New Roman"/>
          <w:b w:val="0"/>
          <w:sz w:val="28"/>
          <w:szCs w:val="28"/>
        </w:rPr>
        <w:t>18</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Об утверждении административного регламента администрации</w:t>
      </w:r>
      <w:r w:rsidR="00B55178">
        <w:rPr>
          <w:rFonts w:ascii="Times New Roman" w:eastAsia="SimSun" w:hAnsi="Times New Roman" w:cs="Times New Roman"/>
          <w:b w:val="0"/>
          <w:sz w:val="28"/>
          <w:szCs w:val="28"/>
          <w:lang w:eastAsia="hi-IN" w:bidi="hi-IN"/>
        </w:rPr>
        <w:t xml:space="preserve"> Малогрибановского</w:t>
      </w:r>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Default="00C15F43" w:rsidP="000F3DFD">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«22</w:t>
      </w:r>
      <w:r w:rsidR="00A71FC9" w:rsidRPr="000F3DFD">
        <w:rPr>
          <w:rFonts w:ascii="Times New Roman" w:hAnsi="Times New Roman" w:cs="Times New Roman"/>
          <w:b w:val="0"/>
          <w:sz w:val="28"/>
          <w:szCs w:val="28"/>
        </w:rPr>
        <w:t>»</w:t>
      </w:r>
      <w:r>
        <w:rPr>
          <w:rFonts w:ascii="Times New Roman" w:hAnsi="Times New Roman" w:cs="Times New Roman"/>
          <w:b w:val="0"/>
          <w:sz w:val="28"/>
          <w:szCs w:val="28"/>
        </w:rPr>
        <w:t xml:space="preserve"> апреля</w:t>
      </w:r>
      <w:r w:rsidR="00B90CE5" w:rsidRPr="000F3DFD">
        <w:rPr>
          <w:rFonts w:ascii="Times New Roman" w:hAnsi="Times New Roman" w:cs="Times New Roman"/>
          <w:b w:val="0"/>
          <w:sz w:val="28"/>
          <w:szCs w:val="28"/>
        </w:rPr>
        <w:t xml:space="preserve"> 2022 </w:t>
      </w:r>
      <w:r w:rsidR="00A71FC9" w:rsidRPr="000F3DFD">
        <w:rPr>
          <w:rFonts w:ascii="Times New Roman" w:hAnsi="Times New Roman" w:cs="Times New Roman"/>
          <w:b w:val="0"/>
          <w:sz w:val="28"/>
          <w:szCs w:val="28"/>
        </w:rPr>
        <w:t>г. №</w:t>
      </w:r>
      <w:r>
        <w:rPr>
          <w:rFonts w:ascii="Times New Roman" w:hAnsi="Times New Roman" w:cs="Times New Roman"/>
          <w:b w:val="0"/>
          <w:sz w:val="28"/>
          <w:szCs w:val="28"/>
        </w:rPr>
        <w:t xml:space="preserve"> 25</w:t>
      </w:r>
      <w:r w:rsidR="00A71FC9"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sidR="00B55178">
        <w:rPr>
          <w:rFonts w:ascii="Times New Roman" w:hAnsi="Times New Roman" w:cs="Times New Roman"/>
          <w:b w:val="0"/>
          <w:sz w:val="28"/>
          <w:szCs w:val="28"/>
        </w:rPr>
        <w:t xml:space="preserve"> Малогрибановского</w:t>
      </w:r>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EC7707">
        <w:rPr>
          <w:rFonts w:ascii="Times New Roman" w:hAnsi="Times New Roman" w:cs="Times New Roman"/>
          <w:b w:val="0"/>
          <w:sz w:val="28"/>
          <w:szCs w:val="28"/>
        </w:rPr>
        <w:t>»;</w:t>
      </w:r>
    </w:p>
    <w:p w:rsidR="00EC7707" w:rsidRPr="00EC7707" w:rsidRDefault="00EC7707" w:rsidP="000F3DFD">
      <w:pPr>
        <w:pStyle w:val="Title"/>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от «17» апреля 2023 г. № 14 «</w:t>
      </w:r>
      <w:r w:rsidRPr="00EC7707">
        <w:rPr>
          <w:rFonts w:ascii="Times New Roman" w:hAnsi="Times New Roman" w:cs="Times New Roman"/>
          <w:b w:val="0"/>
          <w:sz w:val="28"/>
          <w:szCs w:val="28"/>
        </w:rPr>
        <w:t>О внесении изменений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Грибановского муниципального района Воронежской области от 25.05.2021г. № 18</w:t>
      </w:r>
      <w:r>
        <w:rPr>
          <w:rFonts w:ascii="Times New Roman" w:hAnsi="Times New Roman" w:cs="Times New Roman"/>
          <w:b w:val="0"/>
          <w:sz w:val="28"/>
          <w:szCs w:val="28"/>
        </w:rPr>
        <w:t>.</w:t>
      </w:r>
      <w:proofErr w:type="gramEnd"/>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B55178">
        <w:rPr>
          <w:rFonts w:ascii="Times New Roman" w:hAnsi="Times New Roman"/>
          <w:sz w:val="28"/>
          <w:szCs w:val="28"/>
        </w:rPr>
        <w:t xml:space="preserve"> Малогрибановского</w:t>
      </w:r>
      <w:r w:rsidR="00C15F43">
        <w:rPr>
          <w:rFonts w:ascii="Times New Roman" w:hAnsi="Times New Roman"/>
          <w:sz w:val="28"/>
          <w:szCs w:val="28"/>
        </w:rPr>
        <w:t xml:space="preserve"> </w:t>
      </w:r>
      <w:r w:rsidRPr="000F3DFD">
        <w:rPr>
          <w:rFonts w:ascii="Times New Roman" w:hAnsi="Times New Roman"/>
          <w:sz w:val="28"/>
          <w:szCs w:val="28"/>
        </w:rPr>
        <w:t xml:space="preserve">сельского поселения и размещения на официальном сайте </w:t>
      </w:r>
      <w:r w:rsidR="00C15F43">
        <w:rPr>
          <w:rFonts w:ascii="Times New Roman" w:hAnsi="Times New Roman"/>
          <w:sz w:val="28"/>
          <w:szCs w:val="28"/>
        </w:rPr>
        <w:t xml:space="preserve"> Малогрибановского</w:t>
      </w:r>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C15F43" w:rsidP="000F3DFD">
            <w:pPr>
              <w:ind w:firstLine="709"/>
              <w:rPr>
                <w:rFonts w:ascii="Times New Roman" w:hAnsi="Times New Roman"/>
                <w:sz w:val="28"/>
                <w:szCs w:val="28"/>
                <w:lang w:eastAsia="en-US"/>
              </w:rPr>
            </w:pPr>
            <w:r>
              <w:rPr>
                <w:rFonts w:ascii="Times New Roman" w:hAnsi="Times New Roman"/>
                <w:sz w:val="28"/>
                <w:szCs w:val="28"/>
                <w:lang w:eastAsia="en-US"/>
              </w:rPr>
              <w:t xml:space="preserve"> Л.Н. Корнеева</w:t>
            </w:r>
          </w:p>
        </w:tc>
      </w:tr>
    </w:tbl>
    <w:p w:rsidR="00B90CE5" w:rsidRPr="000F3DFD" w:rsidRDefault="00B90CE5" w:rsidP="00C15F43">
      <w:pPr>
        <w:tabs>
          <w:tab w:val="left" w:pos="7575"/>
          <w:tab w:val="right" w:pos="9638"/>
        </w:tabs>
        <w:ind w:firstLine="0"/>
        <w:jc w:val="left"/>
        <w:rPr>
          <w:rFonts w:ascii="Times New Roman" w:hAnsi="Times New Roman"/>
          <w:sz w:val="28"/>
          <w:szCs w:val="28"/>
        </w:rPr>
      </w:pPr>
      <w:r w:rsidRPr="000F3DFD">
        <w:rPr>
          <w:rFonts w:ascii="Times New Roman" w:hAnsi="Times New Roman"/>
          <w:sz w:val="28"/>
          <w:szCs w:val="28"/>
        </w:rPr>
        <w:br w:type="page"/>
      </w:r>
      <w:r w:rsidR="00C15F43">
        <w:rPr>
          <w:rFonts w:ascii="Times New Roman" w:hAnsi="Times New Roman"/>
          <w:sz w:val="28"/>
          <w:szCs w:val="28"/>
        </w:rPr>
        <w:lastRenderedPageBreak/>
        <w:tab/>
      </w:r>
      <w:r w:rsidRPr="000F3DFD">
        <w:rPr>
          <w:rFonts w:ascii="Times New Roman" w:hAnsi="Times New Roman"/>
          <w:sz w:val="28"/>
          <w:szCs w:val="28"/>
        </w:rPr>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C15F43" w:rsidP="000F3DFD">
      <w:pPr>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DC2794" w:rsidP="000F3DFD">
      <w:pPr>
        <w:ind w:firstLine="709"/>
        <w:jc w:val="right"/>
        <w:rPr>
          <w:rFonts w:ascii="Times New Roman" w:hAnsi="Times New Roman"/>
          <w:sz w:val="28"/>
          <w:szCs w:val="28"/>
        </w:rPr>
      </w:pPr>
      <w:r>
        <w:rPr>
          <w:rFonts w:ascii="Times New Roman" w:hAnsi="Times New Roman"/>
          <w:sz w:val="28"/>
          <w:szCs w:val="28"/>
        </w:rPr>
        <w:t xml:space="preserve"> от «21</w:t>
      </w:r>
      <w:r w:rsidR="00B90CE5" w:rsidRPr="000F3DFD">
        <w:rPr>
          <w:rFonts w:ascii="Times New Roman" w:hAnsi="Times New Roman"/>
          <w:sz w:val="28"/>
          <w:szCs w:val="28"/>
        </w:rPr>
        <w:t>»</w:t>
      </w:r>
      <w:r>
        <w:rPr>
          <w:rFonts w:ascii="Times New Roman" w:hAnsi="Times New Roman"/>
          <w:sz w:val="28"/>
          <w:szCs w:val="28"/>
        </w:rPr>
        <w:t xml:space="preserve"> сентября </w:t>
      </w:r>
      <w:r w:rsidR="00B90CE5" w:rsidRPr="000F3DFD">
        <w:rPr>
          <w:rFonts w:ascii="Times New Roman" w:hAnsi="Times New Roman"/>
          <w:sz w:val="28"/>
          <w:szCs w:val="28"/>
        </w:rPr>
        <w:t xml:space="preserve">2023 г. № </w:t>
      </w:r>
      <w:r>
        <w:rPr>
          <w:rFonts w:ascii="Times New Roman" w:hAnsi="Times New Roman"/>
          <w:sz w:val="28"/>
          <w:szCs w:val="28"/>
        </w:rPr>
        <w:t xml:space="preserve"> 60</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C15F43">
        <w:rPr>
          <w:i w:val="0"/>
          <w:sz w:val="28"/>
          <w:szCs w:val="28"/>
        </w:rPr>
        <w:t xml:space="preserve"> Малогрибановского</w:t>
      </w:r>
      <w:r w:rsidR="00B90CE5" w:rsidRPr="000F3DFD">
        <w:rPr>
          <w:i w:val="0"/>
          <w:sz w:val="28"/>
          <w:szCs w:val="28"/>
        </w:rPr>
        <w:t xml:space="preserve"> 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C15F43">
        <w:rPr>
          <w:i w:val="0"/>
          <w:sz w:val="28"/>
          <w:szCs w:val="28"/>
        </w:rPr>
        <w:t xml:space="preserve"> Малогрибановского</w:t>
      </w:r>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C15F43">
        <w:rPr>
          <w:i w:val="0"/>
          <w:sz w:val="28"/>
          <w:szCs w:val="28"/>
        </w:rPr>
        <w:t xml:space="preserve"> Малогрибановского</w:t>
      </w:r>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C15F43">
        <w:rPr>
          <w:sz w:val="28"/>
          <w:szCs w:val="28"/>
        </w:rPr>
        <w:t xml:space="preserve"> Малогрибановского</w:t>
      </w:r>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xml:space="preserve">,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муниципально-частном</w:t>
      </w:r>
      <w:proofErr w:type="spellEnd"/>
      <w:r w:rsidRPr="000F3DFD">
        <w:rPr>
          <w:rFonts w:ascii="Times New Roman" w:eastAsiaTheme="minorHAnsi" w:hAnsi="Times New Roman"/>
          <w:sz w:val="28"/>
          <w:szCs w:val="28"/>
          <w:lang w:eastAsia="en-US"/>
        </w:rPr>
        <w:t xml:space="preserve">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3DFD">
        <w:rPr>
          <w:rFonts w:ascii="Times New Roman" w:eastAsiaTheme="minorHAnsi" w:hAnsi="Times New Roman"/>
          <w:sz w:val="28"/>
          <w:szCs w:val="28"/>
          <w:lang w:eastAsia="en-US"/>
        </w:rPr>
        <w:t>и</w:t>
      </w:r>
      <w:proofErr w:type="gramEnd"/>
      <w:r w:rsidRPr="000F3DFD">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0" w:name="Par8"/>
      <w:bookmarkEnd w:id="0"/>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C15F43">
        <w:rPr>
          <w:sz w:val="28"/>
          <w:szCs w:val="28"/>
        </w:rPr>
        <w:t xml:space="preserve"> Малогрибановского</w:t>
      </w:r>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lastRenderedPageBreak/>
        <w:t>3.2.</w:t>
      </w:r>
      <w:r w:rsidR="00F7504A" w:rsidRPr="000F3DFD">
        <w:rPr>
          <w:sz w:val="28"/>
          <w:szCs w:val="28"/>
        </w:rPr>
        <w:t>На официальном сайте Администрации (http://</w:t>
      </w:r>
      <w:r w:rsidR="00C15F43">
        <w:rPr>
          <w:sz w:val="28"/>
          <w:szCs w:val="28"/>
        </w:rPr>
        <w:t xml:space="preserve"> </w:t>
      </w:r>
      <w:proofErr w:type="spellStart"/>
      <w:r w:rsidR="00C15F43" w:rsidRPr="00C15F43">
        <w:rPr>
          <w:sz w:val="28"/>
          <w:szCs w:val="28"/>
        </w:rPr>
        <w:t>malogrib.grib@govvrn.ru</w:t>
      </w:r>
      <w:proofErr w:type="spellEnd"/>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w:t>
      </w:r>
      <w:proofErr w:type="gramEnd"/>
      <w:r w:rsidR="00AB48BC" w:rsidRPr="000F3DFD">
        <w:rPr>
          <w:sz w:val="28"/>
          <w:szCs w:val="28"/>
        </w:rPr>
        <w:t xml:space="preserve"> по адресу: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Во время разговора должностные лица Администрации </w:t>
      </w:r>
      <w:proofErr w:type="gramStart"/>
      <w:r w:rsidRPr="000F3DFD">
        <w:rPr>
          <w:sz w:val="28"/>
          <w:szCs w:val="28"/>
        </w:rPr>
        <w:t>произносят слова четко и не прерывают</w:t>
      </w:r>
      <w:proofErr w:type="gramEnd"/>
      <w:r w:rsidRPr="000F3DFD">
        <w:rPr>
          <w:sz w:val="28"/>
          <w:szCs w:val="28"/>
        </w:rPr>
        <w:t xml:space="preserve">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1" w:name="bookmark0"/>
      <w:r w:rsidRPr="000F3DFD">
        <w:rPr>
          <w:sz w:val="28"/>
          <w:szCs w:val="28"/>
          <w:lang w:val="en-US"/>
        </w:rPr>
        <w:lastRenderedPageBreak/>
        <w:t>II</w:t>
      </w:r>
      <w:r w:rsidRPr="000F3DFD">
        <w:rPr>
          <w:sz w:val="28"/>
          <w:szCs w:val="28"/>
        </w:rPr>
        <w:t>.</w:t>
      </w:r>
      <w:r w:rsidR="00F7504A" w:rsidRPr="000F3DFD">
        <w:rPr>
          <w:sz w:val="28"/>
          <w:szCs w:val="28"/>
        </w:rPr>
        <w:t>Стандарт предоставления муниципальной услуги</w:t>
      </w:r>
      <w:bookmarkEnd w:id="1"/>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00C15F43">
        <w:rPr>
          <w:sz w:val="28"/>
          <w:szCs w:val="28"/>
        </w:rPr>
        <w:t xml:space="preserve"> Малогрибановского</w:t>
      </w:r>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C15F43">
        <w:rPr>
          <w:rFonts w:ascii="Times New Roman" w:hAnsi="Times New Roman"/>
          <w:sz w:val="28"/>
          <w:szCs w:val="28"/>
        </w:rPr>
        <w:t xml:space="preserve"> Малогрибановского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 xml:space="preserve">являются необходимыми и обязательными для предоставления администрацией </w:t>
      </w:r>
      <w:r w:rsidR="00C15F43">
        <w:rPr>
          <w:rFonts w:ascii="Times New Roman" w:hAnsi="Times New Roman"/>
          <w:sz w:val="28"/>
          <w:szCs w:val="28"/>
        </w:rPr>
        <w:t xml:space="preserve"> Малогрибановского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2" w:name="Par0"/>
      <w:bookmarkEnd w:id="2"/>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0F3DFD">
        <w:rPr>
          <w:rFonts w:ascii="Times New Roman" w:eastAsiaTheme="minorHAnsi" w:hAnsi="Times New Roman"/>
          <w:sz w:val="28"/>
          <w:szCs w:val="28"/>
          <w:lang w:eastAsia="en-US"/>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у http://</w:t>
      </w:r>
      <w:r w:rsidR="00C15F43">
        <w:rPr>
          <w:sz w:val="28"/>
          <w:szCs w:val="28"/>
        </w:rPr>
        <w:t xml:space="preserve"> </w:t>
      </w:r>
      <w:proofErr w:type="spellStart"/>
      <w:r w:rsidR="00C15F43" w:rsidRPr="00C15F43">
        <w:rPr>
          <w:sz w:val="28"/>
          <w:szCs w:val="28"/>
        </w:rPr>
        <w:t>malogrib.grib@govvrn.ru</w:t>
      </w:r>
      <w:proofErr w:type="spellEnd"/>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е) реквизиты решения об изъятии земельного участка для муниципальных нужд в случае, если </w:t>
      </w:r>
      <w:proofErr w:type="gramStart"/>
      <w:r w:rsidRPr="000F3DFD">
        <w:rPr>
          <w:rFonts w:ascii="Times New Roman" w:eastAsiaTheme="minorHAnsi" w:hAnsi="Times New Roman"/>
          <w:sz w:val="28"/>
          <w:szCs w:val="28"/>
          <w:lang w:eastAsia="en-US"/>
        </w:rPr>
        <w:t>земельный</w:t>
      </w:r>
      <w:proofErr w:type="gramEnd"/>
      <w:r w:rsidRPr="000F3DFD">
        <w:rPr>
          <w:rFonts w:ascii="Times New Roman" w:eastAsiaTheme="minorHAnsi" w:hAnsi="Times New Roman"/>
          <w:sz w:val="28"/>
          <w:szCs w:val="28"/>
          <w:lang w:eastAsia="en-US"/>
        </w:rPr>
        <w:t xml:space="preserve">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0F3DFD">
        <w:rPr>
          <w:rFonts w:ascii="Times New Roman" w:eastAsiaTheme="minorHAnsi" w:hAnsi="Times New Roman"/>
          <w:sz w:val="28"/>
          <w:szCs w:val="28"/>
          <w:lang w:eastAsia="en-US"/>
        </w:rPr>
        <w:lastRenderedPageBreak/>
        <w:t>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8E32EB"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DB706F"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 xml:space="preserve">окументы, </w:t>
      </w:r>
      <w:r w:rsidR="000D0BFF" w:rsidRPr="000F3DFD">
        <w:rPr>
          <w:rFonts w:ascii="Times New Roman" w:hAnsi="Times New Roman"/>
          <w:sz w:val="28"/>
          <w:szCs w:val="28"/>
        </w:rPr>
        <w:lastRenderedPageBreak/>
        <w:t>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0F3DFD">
        <w:rPr>
          <w:rFonts w:ascii="Times New Roman" w:hAnsi="Times New Roman"/>
          <w:sz w:val="28"/>
          <w:szCs w:val="28"/>
        </w:rPr>
        <w:lastRenderedPageBreak/>
        <w:t>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w:t>
      </w:r>
      <w:proofErr w:type="gramStart"/>
      <w:r w:rsidR="00AB385C" w:rsidRPr="000F3DFD">
        <w:rPr>
          <w:rFonts w:ascii="Times New Roman" w:hAnsi="Times New Roman"/>
          <w:sz w:val="28"/>
          <w:szCs w:val="28"/>
        </w:rPr>
        <w:t>испрашиваемый</w:t>
      </w:r>
      <w:proofErr w:type="gramEnd"/>
      <w:r w:rsidR="00AB385C" w:rsidRPr="000F3DFD">
        <w:rPr>
          <w:rFonts w:ascii="Times New Roman" w:hAnsi="Times New Roman"/>
          <w:sz w:val="28"/>
          <w:szCs w:val="28"/>
        </w:rPr>
        <w:t xml:space="preserve">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w:t>
      </w:r>
      <w:proofErr w:type="gramStart"/>
      <w:r w:rsidR="00AB385C" w:rsidRPr="000F3DFD">
        <w:rPr>
          <w:rFonts w:ascii="Times New Roman" w:hAnsi="Times New Roman"/>
          <w:sz w:val="28"/>
          <w:szCs w:val="28"/>
        </w:rPr>
        <w:t xml:space="preserve">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sidR="00AB385C" w:rsidRPr="000F3DFD">
        <w:rPr>
          <w:rFonts w:ascii="Times New Roman" w:hAnsi="Times New Roman"/>
          <w:sz w:val="28"/>
          <w:szCs w:val="28"/>
        </w:rPr>
        <w:t xml:space="preserve">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Росреестра от 02.09.2020 </w:t>
      </w:r>
      <w:r w:rsidR="00342D6C" w:rsidRPr="000F3DFD">
        <w:rPr>
          <w:rFonts w:ascii="Times New Roman" w:hAnsi="Times New Roman"/>
          <w:sz w:val="28"/>
          <w:szCs w:val="28"/>
        </w:rPr>
        <w:t xml:space="preserve">№ </w:t>
      </w:r>
      <w:r w:rsidR="00342D6C" w:rsidRPr="000F3DFD">
        <w:rPr>
          <w:rFonts w:ascii="Times New Roman" w:hAnsi="Times New Roman"/>
          <w:sz w:val="28"/>
          <w:szCs w:val="28"/>
        </w:rPr>
        <w:lastRenderedPageBreak/>
        <w:t>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муниципально-частном</w:t>
      </w:r>
      <w:proofErr w:type="spellEnd"/>
      <w:r w:rsidR="00077EA3" w:rsidRPr="000F3DFD">
        <w:rPr>
          <w:rFonts w:ascii="Times New Roman" w:hAnsi="Times New Roman"/>
          <w:sz w:val="28"/>
          <w:szCs w:val="28"/>
        </w:rPr>
        <w:t xml:space="preserve">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00D62245" w:rsidRPr="000F3DFD">
        <w:rPr>
          <w:rFonts w:ascii="Times New Roman" w:hAnsi="Times New Roman"/>
          <w:sz w:val="28"/>
          <w:szCs w:val="28"/>
        </w:rPr>
        <w:lastRenderedPageBreak/>
        <w:t>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xml:space="preserve">) права заявителя на </w:t>
      </w:r>
      <w:proofErr w:type="gramStart"/>
      <w:r w:rsidR="000E2722" w:rsidRPr="000F3DFD">
        <w:rPr>
          <w:rFonts w:ascii="Times New Roman" w:hAnsi="Times New Roman"/>
          <w:sz w:val="28"/>
          <w:szCs w:val="28"/>
        </w:rPr>
        <w:t>испрашиваемый</w:t>
      </w:r>
      <w:proofErr w:type="gramEnd"/>
      <w:r w:rsidR="000E2722" w:rsidRPr="000F3DFD">
        <w:rPr>
          <w:rFonts w:ascii="Times New Roman" w:hAnsi="Times New Roman"/>
          <w:sz w:val="28"/>
          <w:szCs w:val="28"/>
        </w:rPr>
        <w:t xml:space="preserve">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w:t>
      </w:r>
      <w:proofErr w:type="gramStart"/>
      <w:r w:rsidR="00D1116B" w:rsidRPr="000F3DFD">
        <w:rPr>
          <w:rFonts w:ascii="Times New Roman" w:hAnsi="Times New Roman"/>
          <w:sz w:val="28"/>
          <w:szCs w:val="28"/>
        </w:rPr>
        <w:t>земельный</w:t>
      </w:r>
      <w:proofErr w:type="gramEnd"/>
      <w:r w:rsidR="00D1116B" w:rsidRPr="000F3DFD">
        <w:rPr>
          <w:rFonts w:ascii="Times New Roman" w:hAnsi="Times New Roman"/>
          <w:sz w:val="28"/>
          <w:szCs w:val="28"/>
        </w:rPr>
        <w:t xml:space="preserve">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 xml:space="preserve">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proofErr w:type="gramEnd"/>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0F3DFD">
        <w:rPr>
          <w:rFonts w:ascii="Times New Roman" w:hAnsi="Times New Roman"/>
          <w:sz w:val="28"/>
          <w:szCs w:val="28"/>
        </w:rPr>
        <w:t>среестра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proofErr w:type="gramStart"/>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w:t>
      </w:r>
      <w:proofErr w:type="gramEnd"/>
      <w:r w:rsidR="006517BC" w:rsidRPr="000F3DFD">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proofErr w:type="spellStart"/>
      <w:r w:rsidRPr="000F3DFD">
        <w:rPr>
          <w:sz w:val="28"/>
          <w:szCs w:val="28"/>
          <w:lang w:val="en-US"/>
        </w:rPr>
        <w:t>pdf</w:t>
      </w:r>
      <w:proofErr w:type="spellEnd"/>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3"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3"/>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w:t>
      </w:r>
      <w:proofErr w:type="gramStart"/>
      <w:r w:rsidRPr="000F3DFD">
        <w:rPr>
          <w:rFonts w:ascii="Times New Roman" w:hAnsi="Times New Roman"/>
          <w:sz w:val="28"/>
          <w:szCs w:val="28"/>
        </w:rPr>
        <w:t xml:space="preserve">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w:t>
      </w:r>
      <w:proofErr w:type="gramEnd"/>
      <w:r w:rsidRPr="000F3DFD">
        <w:rPr>
          <w:rFonts w:ascii="Times New Roman" w:hAnsi="Times New Roman"/>
          <w:sz w:val="28"/>
          <w:szCs w:val="28"/>
        </w:rPr>
        <w:t xml:space="preserve">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w:t>
      </w:r>
      <w:proofErr w:type="gramStart"/>
      <w:r w:rsidRPr="000F3DFD">
        <w:rPr>
          <w:sz w:val="28"/>
          <w:szCs w:val="28"/>
        </w:rPr>
        <w:t>устанавливает их комплектность и определяет</w:t>
      </w:r>
      <w:proofErr w:type="gramEnd"/>
      <w:r w:rsidRPr="000F3DFD">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и направляется</w:t>
      </w:r>
      <w:proofErr w:type="gramEnd"/>
      <w:r w:rsidRPr="000F3DFD">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w:t>
      </w:r>
      <w:proofErr w:type="gramStart"/>
      <w:r w:rsidRPr="000F3DFD">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0F3DFD">
        <w:rPr>
          <w:rFonts w:ascii="Times New Roman" w:hAnsi="Times New Roman"/>
          <w:sz w:val="28"/>
          <w:szCs w:val="28"/>
        </w:rPr>
        <w:t xml:space="preserve">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r w:rsidR="008820CF" w:rsidRPr="000F3DFD">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0F3DFD">
        <w:rPr>
          <w:rFonts w:ascii="Times New Roman" w:eastAsia="SimSun" w:hAnsi="Times New Roman"/>
          <w:sz w:val="28"/>
          <w:szCs w:val="28"/>
        </w:rPr>
        <w:t xml:space="preserve">Специалист </w:t>
      </w:r>
      <w:proofErr w:type="gramStart"/>
      <w:r w:rsidR="00943A21" w:rsidRPr="000F3DFD">
        <w:rPr>
          <w:rFonts w:ascii="Times New Roman" w:eastAsia="SimSun" w:hAnsi="Times New Roman"/>
          <w:sz w:val="28"/>
          <w:szCs w:val="28"/>
        </w:rPr>
        <w:t>рассматривает документы и принимает</w:t>
      </w:r>
      <w:proofErr w:type="gramEnd"/>
      <w:r w:rsidR="00943A21" w:rsidRPr="000F3DFD">
        <w:rPr>
          <w:rFonts w:ascii="Times New Roman" w:eastAsia="SimSun" w:hAnsi="Times New Roman"/>
          <w:sz w:val="28"/>
          <w:szCs w:val="28"/>
        </w:rPr>
        <w:t xml:space="preserve">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w:t>
      </w:r>
      <w:proofErr w:type="gramStart"/>
      <w:r w:rsidRPr="000F3DFD">
        <w:rPr>
          <w:rFonts w:ascii="Times New Roman" w:eastAsia="SimSun" w:hAnsi="Times New Roman"/>
          <w:sz w:val="28"/>
          <w:szCs w:val="28"/>
        </w:rPr>
        <w:t>рассматривает документы и принимает</w:t>
      </w:r>
      <w:proofErr w:type="gramEnd"/>
      <w:r w:rsidRPr="000F3DFD">
        <w:rPr>
          <w:rFonts w:ascii="Times New Roman" w:eastAsia="SimSun" w:hAnsi="Times New Roman"/>
          <w:sz w:val="28"/>
          <w:szCs w:val="28"/>
        </w:rPr>
        <w:t xml:space="preserve">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При отсутствии оснований для отказа в предоставлении Муниципальной услуги в соответствии с вариантом 4 Специалист </w:t>
      </w:r>
      <w:proofErr w:type="gramStart"/>
      <w:r w:rsidRPr="000F3DFD">
        <w:rPr>
          <w:rFonts w:ascii="Times New Roman" w:eastAsia="SimSun" w:hAnsi="Times New Roman"/>
          <w:sz w:val="28"/>
          <w:szCs w:val="28"/>
        </w:rPr>
        <w:t>рассматривает документы и принимает</w:t>
      </w:r>
      <w:proofErr w:type="gramEnd"/>
      <w:r w:rsidRPr="000F3DFD">
        <w:rPr>
          <w:rFonts w:ascii="Times New Roman" w:eastAsia="SimSun" w:hAnsi="Times New Roman"/>
          <w:sz w:val="28"/>
          <w:szCs w:val="28"/>
        </w:rPr>
        <w:t xml:space="preserve">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w:t>
      </w:r>
      <w:proofErr w:type="gramStart"/>
      <w:r w:rsidR="004847F5" w:rsidRPr="000F3DFD">
        <w:rPr>
          <w:rFonts w:ascii="Times New Roman" w:eastAsiaTheme="minorHAnsi" w:hAnsi="Times New Roman"/>
          <w:sz w:val="28"/>
          <w:szCs w:val="28"/>
          <w:lang w:eastAsia="en-US"/>
        </w:rPr>
        <w:t xml:space="preserve">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w:t>
      </w:r>
      <w:proofErr w:type="gramEnd"/>
      <w:r w:rsidR="004847F5" w:rsidRPr="000F3DFD">
        <w:rPr>
          <w:rFonts w:ascii="Times New Roman" w:eastAsiaTheme="minorHAnsi" w:hAnsi="Times New Roman"/>
          <w:sz w:val="28"/>
          <w:szCs w:val="28"/>
          <w:lang w:eastAsia="en-US"/>
        </w:rPr>
        <w:t xml:space="preserve">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4"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4"/>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C15F43">
        <w:rPr>
          <w:sz w:val="28"/>
          <w:szCs w:val="28"/>
        </w:rPr>
        <w:t xml:space="preserve"> Малогрибановского</w:t>
      </w:r>
      <w:r w:rsidR="000C0573" w:rsidRPr="000F3DFD">
        <w:rPr>
          <w:sz w:val="28"/>
          <w:szCs w:val="28"/>
        </w:rPr>
        <w:t xml:space="preserve">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C15F43">
        <w:rPr>
          <w:sz w:val="28"/>
          <w:szCs w:val="28"/>
        </w:rPr>
        <w:t xml:space="preserve"> Малогрибановского</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5" w:name="p39"/>
      <w:bookmarkEnd w:id="5"/>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6" w:name="p43"/>
      <w:bookmarkEnd w:id="6"/>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7"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6"/>
      <w:r w:rsidRPr="000F3DFD">
        <w:rPr>
          <w:rFonts w:ascii="Times New Roman" w:hAnsi="Times New Roman" w:cs="Times New Roman"/>
          <w:color w:val="auto"/>
          <w:sz w:val="28"/>
          <w:szCs w:val="28"/>
        </w:rPr>
        <w:t>досудебного (внесудебного) обжалования действий</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7"/>
      <w:r w:rsidRPr="000F3DFD">
        <w:rPr>
          <w:rFonts w:ascii="Times New Roman" w:hAnsi="Times New Roman" w:cs="Times New Roman"/>
          <w:color w:val="auto"/>
          <w:sz w:val="28"/>
          <w:szCs w:val="28"/>
        </w:rPr>
        <w:t>(бездействия) и (или) решений, принятых (осуществленных)</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8"/>
      <w:r w:rsidRPr="000F3DFD">
        <w:rPr>
          <w:rFonts w:ascii="Times New Roman" w:hAnsi="Times New Roman" w:cs="Times New Roman"/>
          <w:color w:val="auto"/>
          <w:sz w:val="28"/>
          <w:szCs w:val="28"/>
        </w:rPr>
        <w:t>в ходе предоставления муниципальной услуги</w:t>
      </w:r>
      <w:bookmarkEnd w:id="10"/>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w:t>
            </w:r>
            <w:r w:rsidRPr="000F3DFD">
              <w:rPr>
                <w:rFonts w:ascii="Times New Roman" w:hAnsi="Times New Roman"/>
                <w:sz w:val="28"/>
                <w:szCs w:val="28"/>
              </w:rPr>
              <w:lastRenderedPageBreak/>
              <w:t>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bookmarkStart w:id="11" w:name="_GoBack"/>
      <w:r w:rsidRPr="000F3DFD">
        <w:rPr>
          <w:rFonts w:ascii="Times New Roman" w:hAnsi="Times New Roman"/>
          <w:sz w:val="28"/>
          <w:szCs w:val="28"/>
        </w:rPr>
        <w:t>Решение</w:t>
      </w:r>
    </w:p>
    <w:bookmarkEnd w:id="11"/>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C15F43">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E0" w:rsidRDefault="00E85BE0" w:rsidP="009476CE">
      <w:r>
        <w:separator/>
      </w:r>
    </w:p>
  </w:endnote>
  <w:endnote w:type="continuationSeparator" w:id="0">
    <w:p w:rsidR="00E85BE0" w:rsidRDefault="00E85BE0"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E0" w:rsidRDefault="00E85BE0" w:rsidP="009476CE">
      <w:r>
        <w:separator/>
      </w:r>
    </w:p>
  </w:footnote>
  <w:footnote w:type="continuationSeparator" w:id="0">
    <w:p w:rsidR="00E85BE0" w:rsidRDefault="00E85BE0"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EC7707" w:rsidRDefault="00EC7707">
        <w:pPr>
          <w:pStyle w:val="a9"/>
          <w:jc w:val="center"/>
        </w:pPr>
        <w:fldSimple w:instr="PAGE   \* MERGEFORMAT">
          <w:r w:rsidR="000834FE">
            <w:rPr>
              <w:noProof/>
            </w:rPr>
            <w:t>2</w:t>
          </w:r>
        </w:fldSimple>
      </w:p>
    </w:sdtContent>
  </w:sdt>
  <w:p w:rsidR="00EC7707" w:rsidRDefault="00EC770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834FE"/>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375D0"/>
    <w:rsid w:val="001510BB"/>
    <w:rsid w:val="001637FF"/>
    <w:rsid w:val="001819EC"/>
    <w:rsid w:val="0018405D"/>
    <w:rsid w:val="00187CF0"/>
    <w:rsid w:val="001957A8"/>
    <w:rsid w:val="00196D92"/>
    <w:rsid w:val="001A104A"/>
    <w:rsid w:val="001A2FAE"/>
    <w:rsid w:val="001A3019"/>
    <w:rsid w:val="001D2799"/>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87003"/>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24F5"/>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03829"/>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5178"/>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5F43"/>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C2794"/>
    <w:rsid w:val="00DD16CF"/>
    <w:rsid w:val="00DE5370"/>
    <w:rsid w:val="00DF05B5"/>
    <w:rsid w:val="00E33C77"/>
    <w:rsid w:val="00E37C9F"/>
    <w:rsid w:val="00E634B8"/>
    <w:rsid w:val="00E635DA"/>
    <w:rsid w:val="00E712A7"/>
    <w:rsid w:val="00E77B13"/>
    <w:rsid w:val="00E8012B"/>
    <w:rsid w:val="00E818A6"/>
    <w:rsid w:val="00E85BE0"/>
    <w:rsid w:val="00E90282"/>
    <w:rsid w:val="00E9468F"/>
    <w:rsid w:val="00E97BE1"/>
    <w:rsid w:val="00EA2215"/>
    <w:rsid w:val="00EA4A2C"/>
    <w:rsid w:val="00EB16DB"/>
    <w:rsid w:val="00EB475C"/>
    <w:rsid w:val="00EB56FE"/>
    <w:rsid w:val="00EB76B1"/>
    <w:rsid w:val="00EC0BBB"/>
    <w:rsid w:val="00EC7707"/>
    <w:rsid w:val="00EE5CF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2913-5265-4BD4-BE7D-70960A50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77</Pages>
  <Words>28833</Words>
  <Characters>164350</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Malogrib</cp:lastModifiedBy>
  <cp:revision>148</cp:revision>
  <cp:lastPrinted>2023-05-05T11:52:00Z</cp:lastPrinted>
  <dcterms:created xsi:type="dcterms:W3CDTF">2023-04-11T06:40:00Z</dcterms:created>
  <dcterms:modified xsi:type="dcterms:W3CDTF">2023-09-22T06:01:00Z</dcterms:modified>
</cp:coreProperties>
</file>