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130"/>
      </w:tblGrid>
      <w:tr w:rsidR="00596492" w:rsidRPr="00740A1F" w:rsidTr="00925BF0">
        <w:tc>
          <w:tcPr>
            <w:tcW w:w="4130" w:type="dxa"/>
            <w:shd w:val="clear" w:color="auto" w:fill="auto"/>
          </w:tcPr>
          <w:p w:rsidR="00596492" w:rsidRPr="00740A1F" w:rsidRDefault="00240439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0A1F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24043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740A1F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</w:p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0A1F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0A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B00B8">
              <w:rPr>
                <w:rFonts w:ascii="Times New Roman" w:hAnsi="Times New Roman"/>
                <w:sz w:val="28"/>
                <w:szCs w:val="28"/>
              </w:rPr>
              <w:t>16 февраля 2015 г.</w:t>
            </w:r>
            <w:r w:rsidRPr="00740A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B00B8">
              <w:rPr>
                <w:rFonts w:ascii="Times New Roman" w:hAnsi="Times New Roman"/>
                <w:sz w:val="28"/>
                <w:szCs w:val="28"/>
              </w:rPr>
              <w:t>65-р</w:t>
            </w:r>
          </w:p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492" w:rsidRPr="00740A1F" w:rsidRDefault="00596492" w:rsidP="00835260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 w:rsidRPr="00740A1F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6A21E7">
        <w:rPr>
          <w:rFonts w:ascii="Times New Roman" w:hAnsi="Times New Roman"/>
          <w:b/>
          <w:sz w:val="28"/>
          <w:szCs w:val="28"/>
        </w:rPr>
        <w:t>рекомендации</w:t>
      </w:r>
    </w:p>
    <w:p w:rsidR="00596492" w:rsidRPr="00740A1F" w:rsidRDefault="00596492" w:rsidP="00596492">
      <w:pPr>
        <w:ind w:firstLine="709"/>
        <w:rPr>
          <w:rFonts w:ascii="Times New Roman" w:hAnsi="Times New Roman"/>
          <w:b/>
          <w:sz w:val="28"/>
          <w:szCs w:val="28"/>
        </w:rPr>
      </w:pPr>
      <w:r w:rsidRPr="00740A1F">
        <w:rPr>
          <w:rFonts w:ascii="Times New Roman" w:hAnsi="Times New Roman"/>
          <w:b/>
          <w:sz w:val="28"/>
          <w:szCs w:val="28"/>
        </w:rPr>
        <w:t xml:space="preserve"> по заполнению паспорта сельского (городского) поселения</w:t>
      </w:r>
    </w:p>
    <w:p w:rsidR="00596492" w:rsidRPr="00740A1F" w:rsidRDefault="00596492" w:rsidP="00835260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6492" w:rsidRPr="00740A1F" w:rsidRDefault="00596492" w:rsidP="00942BBD">
      <w:pPr>
        <w:spacing w:after="240"/>
        <w:ind w:left="709"/>
        <w:rPr>
          <w:rFonts w:ascii="Times New Roman" w:hAnsi="Times New Roman"/>
          <w:sz w:val="28"/>
          <w:szCs w:val="28"/>
          <w:u w:val="single"/>
        </w:rPr>
      </w:pPr>
      <w:r w:rsidRPr="00740A1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0A1F">
        <w:rPr>
          <w:rFonts w:ascii="Times New Roman" w:hAnsi="Times New Roman"/>
          <w:b/>
          <w:sz w:val="28"/>
          <w:szCs w:val="28"/>
        </w:rPr>
        <w:t>. Введение</w:t>
      </w:r>
    </w:p>
    <w:p w:rsidR="00596492" w:rsidRPr="00740A1F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Паспорт сельского (городского) поселения </w:t>
      </w:r>
      <w:r w:rsidR="003B07EC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740A1F">
        <w:rPr>
          <w:rFonts w:ascii="Times New Roman" w:hAnsi="Times New Roman"/>
          <w:sz w:val="28"/>
          <w:szCs w:val="28"/>
        </w:rPr>
        <w:t>(далее-Паспорт)</w:t>
      </w:r>
      <w:r w:rsidR="008A469D">
        <w:rPr>
          <w:rFonts w:ascii="Times New Roman" w:hAnsi="Times New Roman"/>
          <w:sz w:val="28"/>
          <w:szCs w:val="28"/>
        </w:rPr>
        <w:t>, утвержденный настоящим распоряжением,</w:t>
      </w:r>
      <w:r w:rsidRPr="00740A1F">
        <w:rPr>
          <w:rFonts w:ascii="Times New Roman" w:hAnsi="Times New Roman"/>
          <w:sz w:val="28"/>
          <w:szCs w:val="28"/>
        </w:rPr>
        <w:t xml:space="preserve"> разработан и формируется в целях </w:t>
      </w:r>
      <w:r w:rsidR="003802E0">
        <w:rPr>
          <w:rFonts w:ascii="Times New Roman" w:hAnsi="Times New Roman"/>
          <w:sz w:val="28"/>
          <w:szCs w:val="28"/>
        </w:rPr>
        <w:t xml:space="preserve">выявления проблем, негативных  тенденций </w:t>
      </w:r>
      <w:r w:rsidR="00381B20">
        <w:rPr>
          <w:rFonts w:ascii="Times New Roman" w:hAnsi="Times New Roman"/>
          <w:sz w:val="28"/>
          <w:szCs w:val="28"/>
        </w:rPr>
        <w:t xml:space="preserve">социально-экономического развития сельских (городских) поселений </w:t>
      </w:r>
      <w:r w:rsidRPr="00740A1F">
        <w:rPr>
          <w:rFonts w:ascii="Times New Roman" w:hAnsi="Times New Roman"/>
          <w:sz w:val="28"/>
          <w:szCs w:val="28"/>
        </w:rPr>
        <w:t>и подготовки комплекса мер по решению</w:t>
      </w:r>
      <w:r w:rsidR="00AB5CCC">
        <w:rPr>
          <w:rFonts w:ascii="Times New Roman" w:hAnsi="Times New Roman"/>
          <w:sz w:val="28"/>
          <w:szCs w:val="28"/>
        </w:rPr>
        <w:t xml:space="preserve"> данных проблем</w:t>
      </w:r>
      <w:r w:rsidRPr="00740A1F">
        <w:rPr>
          <w:rFonts w:ascii="Times New Roman" w:hAnsi="Times New Roman"/>
          <w:sz w:val="28"/>
          <w:szCs w:val="28"/>
        </w:rPr>
        <w:t xml:space="preserve">. В основе разработки Паспорта принят принцип обоснованности и взвешенности принимаемых решений, т.е. представленные в паспорте выводы и потребности должны подкрепляться  анализом цифровых материалов. </w:t>
      </w:r>
    </w:p>
    <w:p w:rsidR="00596492" w:rsidRPr="00740A1F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>Паспорт разрабатывается в целях его использования исполнительными органами государственной власти области, органами местного самоуправления при разработке</w:t>
      </w:r>
      <w:r w:rsidR="00B876A5">
        <w:rPr>
          <w:rFonts w:ascii="Times New Roman" w:hAnsi="Times New Roman"/>
          <w:sz w:val="28"/>
          <w:szCs w:val="28"/>
        </w:rPr>
        <w:t xml:space="preserve"> документов стратегического планирования, </w:t>
      </w:r>
      <w:r w:rsidRPr="00740A1F">
        <w:rPr>
          <w:rFonts w:ascii="Times New Roman" w:hAnsi="Times New Roman"/>
          <w:sz w:val="28"/>
          <w:szCs w:val="28"/>
        </w:rPr>
        <w:t xml:space="preserve"> государственных/муниципальных программ, </w:t>
      </w:r>
      <w:r w:rsidR="00B876A5">
        <w:rPr>
          <w:rFonts w:ascii="Times New Roman" w:hAnsi="Times New Roman"/>
          <w:sz w:val="28"/>
          <w:szCs w:val="28"/>
        </w:rPr>
        <w:t>прогнозов социально-экономического развития,</w:t>
      </w:r>
      <w:r w:rsidRPr="00740A1F">
        <w:rPr>
          <w:rFonts w:ascii="Times New Roman" w:hAnsi="Times New Roman"/>
          <w:sz w:val="28"/>
          <w:szCs w:val="28"/>
        </w:rPr>
        <w:t>подготовке бюджетных заявок на финансирование мероприятий из бюджетов всех уровней и принятии решений о строительстве объектов социальной и инженерной инфраструктуры, предоставлении мер государственной поддержки организациям реального сектора экономики.</w:t>
      </w:r>
    </w:p>
    <w:p w:rsidR="00596492" w:rsidRPr="00740A1F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492" w:rsidRPr="00740A1F" w:rsidRDefault="00596492" w:rsidP="00942BBD">
      <w:pPr>
        <w:spacing w:after="240"/>
        <w:ind w:left="709"/>
        <w:rPr>
          <w:rFonts w:ascii="Times New Roman" w:hAnsi="Times New Roman"/>
          <w:b/>
          <w:sz w:val="28"/>
          <w:szCs w:val="28"/>
        </w:rPr>
      </w:pPr>
      <w:r w:rsidRPr="00740A1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40A1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96492" w:rsidRPr="00740A1F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Паспорт содержит </w:t>
      </w:r>
      <w:r w:rsidR="006A21E7">
        <w:rPr>
          <w:rFonts w:ascii="Times New Roman" w:hAnsi="Times New Roman"/>
          <w:sz w:val="28"/>
          <w:szCs w:val="28"/>
        </w:rPr>
        <w:t>8</w:t>
      </w:r>
      <w:r w:rsidRPr="007A0DCB">
        <w:rPr>
          <w:rFonts w:ascii="Times New Roman" w:hAnsi="Times New Roman"/>
          <w:sz w:val="28"/>
          <w:szCs w:val="28"/>
        </w:rPr>
        <w:t xml:space="preserve"> р</w:t>
      </w:r>
      <w:r w:rsidRPr="00740A1F">
        <w:rPr>
          <w:rFonts w:ascii="Times New Roman" w:hAnsi="Times New Roman"/>
          <w:sz w:val="28"/>
          <w:szCs w:val="28"/>
        </w:rPr>
        <w:t>азделов, состоящих из таблично</w:t>
      </w:r>
      <w:r w:rsidR="006A21E7">
        <w:rPr>
          <w:rFonts w:ascii="Times New Roman" w:hAnsi="Times New Roman"/>
          <w:sz w:val="28"/>
          <w:szCs w:val="28"/>
        </w:rPr>
        <w:t>й информации</w:t>
      </w:r>
      <w:r w:rsidRPr="00740A1F">
        <w:rPr>
          <w:rFonts w:ascii="Times New Roman" w:hAnsi="Times New Roman"/>
          <w:sz w:val="28"/>
          <w:szCs w:val="28"/>
        </w:rPr>
        <w:t>.</w:t>
      </w:r>
    </w:p>
    <w:p w:rsidR="00596492" w:rsidRPr="00740A1F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Источниками данных для формирования Паспорта являются: </w:t>
      </w:r>
      <w:r w:rsidR="007A0DCB">
        <w:rPr>
          <w:rFonts w:ascii="Times New Roman" w:hAnsi="Times New Roman"/>
          <w:sz w:val="28"/>
          <w:szCs w:val="28"/>
        </w:rPr>
        <w:t xml:space="preserve">первичная </w:t>
      </w:r>
      <w:r w:rsidRPr="00740A1F">
        <w:rPr>
          <w:rFonts w:ascii="Times New Roman" w:hAnsi="Times New Roman"/>
          <w:sz w:val="28"/>
          <w:szCs w:val="28"/>
        </w:rPr>
        <w:t>статистическая информация органов государственной статистики, данные похозяйственных книг, данные организаций различных форм собственности, ведомственная статистическая отчетность.</w:t>
      </w:r>
    </w:p>
    <w:p w:rsidR="00596492" w:rsidRDefault="00596492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Значения показателей заполняются ежегодно по уточненным отчетным данным. Паспорт ведется в электронном и бумажном виде. Бумажная версия утверждается уполномоченным лицом (главой сельского (городского) поселения) в </w:t>
      </w:r>
      <w:r w:rsidR="008F3726">
        <w:rPr>
          <w:rFonts w:ascii="Times New Roman" w:hAnsi="Times New Roman"/>
          <w:sz w:val="28"/>
          <w:szCs w:val="28"/>
        </w:rPr>
        <w:t>двух эк</w:t>
      </w:r>
      <w:r w:rsidRPr="00740A1F">
        <w:rPr>
          <w:rFonts w:ascii="Times New Roman" w:hAnsi="Times New Roman"/>
          <w:sz w:val="28"/>
          <w:szCs w:val="28"/>
        </w:rPr>
        <w:t xml:space="preserve">земплярах. Один экземпляр направляется в </w:t>
      </w:r>
      <w:r w:rsidR="0081049E">
        <w:rPr>
          <w:rFonts w:ascii="Times New Roman" w:hAnsi="Times New Roman"/>
          <w:sz w:val="28"/>
          <w:szCs w:val="28"/>
        </w:rPr>
        <w:t>департамент</w:t>
      </w:r>
      <w:r w:rsidR="0031291F">
        <w:rPr>
          <w:rFonts w:ascii="Times New Roman" w:hAnsi="Times New Roman"/>
          <w:sz w:val="28"/>
          <w:szCs w:val="28"/>
        </w:rPr>
        <w:t xml:space="preserve"> по развитию муниципальных образований Воронежской области</w:t>
      </w:r>
      <w:r w:rsidRPr="00740A1F">
        <w:rPr>
          <w:rFonts w:ascii="Times New Roman" w:hAnsi="Times New Roman"/>
          <w:sz w:val="28"/>
          <w:szCs w:val="28"/>
        </w:rPr>
        <w:t>.</w:t>
      </w:r>
    </w:p>
    <w:p w:rsidR="00942BBD" w:rsidRPr="00740A1F" w:rsidRDefault="00942BBD" w:rsidP="0059649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2BBD" w:rsidRDefault="00596492" w:rsidP="00942BBD">
      <w:pPr>
        <w:spacing w:after="120"/>
        <w:ind w:left="709"/>
        <w:rPr>
          <w:rFonts w:ascii="Times New Roman" w:hAnsi="Times New Roman"/>
          <w:b/>
          <w:sz w:val="28"/>
          <w:szCs w:val="28"/>
        </w:rPr>
      </w:pPr>
      <w:r w:rsidRPr="00740A1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40A1F">
        <w:rPr>
          <w:rFonts w:ascii="Times New Roman" w:hAnsi="Times New Roman"/>
          <w:b/>
          <w:sz w:val="28"/>
          <w:szCs w:val="28"/>
        </w:rPr>
        <w:t>. Заполнение разделов паспорта</w:t>
      </w:r>
    </w:p>
    <w:p w:rsidR="00596492" w:rsidRPr="00740A1F" w:rsidRDefault="00596492" w:rsidP="00942BB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>Разделы формируются в табличном формате</w:t>
      </w:r>
      <w:r w:rsidR="00F45D18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по заполнению паспорта сельского (городского) поселения</w:t>
      </w:r>
      <w:r w:rsidRPr="00740A1F">
        <w:rPr>
          <w:rFonts w:ascii="Times New Roman" w:hAnsi="Times New Roman"/>
          <w:sz w:val="28"/>
          <w:szCs w:val="28"/>
        </w:rPr>
        <w:t>.</w:t>
      </w:r>
    </w:p>
    <w:p w:rsidR="00596492" w:rsidRPr="00740A1F" w:rsidRDefault="00596492" w:rsidP="00AF371D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lastRenderedPageBreak/>
        <w:t>Каждый раздел должен содержать выводы о положительных и отрицательных факторах в развитии сферы (отрасли), возможностях развития и угрозах на среднесрочную перспективу и завершаться кратким описанием  проблем и предложениями, направленными на развитие сферы (отрасли) по следующей форме:</w:t>
      </w:r>
    </w:p>
    <w:p w:rsidR="00596492" w:rsidRPr="00740A1F" w:rsidRDefault="00596492" w:rsidP="0059649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40A1F">
        <w:rPr>
          <w:rFonts w:ascii="Times New Roman" w:hAnsi="Times New Roman"/>
          <w:b/>
          <w:sz w:val="24"/>
          <w:szCs w:val="24"/>
        </w:rPr>
        <w:t>В</w:t>
      </w:r>
      <w:r w:rsidR="00AF371D">
        <w:rPr>
          <w:rFonts w:ascii="Times New Roman" w:hAnsi="Times New Roman"/>
          <w:b/>
          <w:sz w:val="24"/>
          <w:szCs w:val="24"/>
        </w:rPr>
        <w:t>ыводы и предложения по разделу*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152"/>
        <w:gridCol w:w="3765"/>
        <w:gridCol w:w="2122"/>
      </w:tblGrid>
      <w:tr w:rsidR="00596492" w:rsidRPr="00740A1F" w:rsidTr="00925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№</w:t>
            </w:r>
          </w:p>
          <w:p w:rsidR="00596492" w:rsidRPr="00740A1F" w:rsidRDefault="00596492" w:rsidP="00925BF0">
            <w:pPr>
              <w:jc w:val="left"/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 xml:space="preserve">Наименование, </w:t>
            </w:r>
          </w:p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описание проблемы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 xml:space="preserve">Предлагаемые мероприятия </w:t>
            </w:r>
          </w:p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по решению проблемы/</w:t>
            </w:r>
          </w:p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 xml:space="preserve">Обоснование </w:t>
            </w:r>
          </w:p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 xml:space="preserve">предлагаемых </w:t>
            </w:r>
          </w:p>
          <w:p w:rsidR="00596492" w:rsidRPr="00740A1F" w:rsidRDefault="00596492" w:rsidP="00925BF0">
            <w:pPr>
              <w:rPr>
                <w:rFonts w:ascii="Times New Roman" w:hAnsi="Times New Roman"/>
              </w:rPr>
            </w:pPr>
            <w:r w:rsidRPr="00740A1F">
              <w:rPr>
                <w:rFonts w:ascii="Times New Roman" w:hAnsi="Times New Roman"/>
              </w:rPr>
              <w:t>мероприятий</w:t>
            </w:r>
          </w:p>
        </w:tc>
      </w:tr>
      <w:tr w:rsidR="00596492" w:rsidRPr="00740A1F" w:rsidTr="00925BF0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492" w:rsidRPr="00740A1F" w:rsidTr="00925BF0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2" w:rsidRPr="00740A1F" w:rsidRDefault="00596492" w:rsidP="00925BF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492" w:rsidRPr="00740A1F" w:rsidRDefault="00596492" w:rsidP="00AF371D">
      <w:pPr>
        <w:pStyle w:val="a4"/>
        <w:spacing w:before="120" w:line="240" w:lineRule="auto"/>
        <w:ind w:left="0" w:firstLine="709"/>
      </w:pPr>
      <w:r w:rsidRPr="00740A1F">
        <w:t xml:space="preserve">* </w:t>
      </w:r>
      <w:r w:rsidR="002B3A39">
        <w:t>В</w:t>
      </w:r>
      <w:r w:rsidRPr="00740A1F">
        <w:t xml:space="preserve"> выводах и предложениях по каждому разделу Паспорта в случае резкого изменения значений показателей необходимо указать причины их </w:t>
      </w:r>
      <w:r w:rsidR="00AF371D">
        <w:t>изменения</w:t>
      </w:r>
      <w:r w:rsidRPr="00740A1F">
        <w:t xml:space="preserve">. </w:t>
      </w:r>
    </w:p>
    <w:p w:rsidR="00596492" w:rsidRPr="00740A1F" w:rsidRDefault="00596492" w:rsidP="00CD054F">
      <w:pPr>
        <w:pStyle w:val="a4"/>
        <w:spacing w:line="240" w:lineRule="auto"/>
        <w:ind w:left="0" w:firstLine="709"/>
        <w:rPr>
          <w:b/>
        </w:rPr>
      </w:pPr>
      <w:r w:rsidRPr="00740A1F">
        <w:t>Например, по разделу «Производственная сфера» причинами изменения значений показателей могут быть: «резкое снижение объема производимой продукции связано с банкротством ООО…», «резкое снижение поголовья обусловлено…», «снижение производства валовой продукции обусловлено неблагоприятными погодными условиями …</w:t>
      </w:r>
      <w:r w:rsidR="00240D7E">
        <w:t>»</w:t>
      </w:r>
      <w:r w:rsidR="00BA4C46">
        <w:t xml:space="preserve"> и т.д.</w:t>
      </w:r>
    </w:p>
    <w:p w:rsidR="00596492" w:rsidRPr="00740A1F" w:rsidRDefault="00596492" w:rsidP="00CD054F">
      <w:pPr>
        <w:pStyle w:val="a4"/>
        <w:spacing w:before="120" w:after="120" w:line="240" w:lineRule="auto"/>
        <w:ind w:left="709" w:firstLine="0"/>
        <w:contextualSpacing w:val="0"/>
        <w:jc w:val="center"/>
        <w:rPr>
          <w:b/>
          <w:sz w:val="28"/>
          <w:szCs w:val="28"/>
        </w:rPr>
      </w:pPr>
      <w:r w:rsidRPr="00740A1F">
        <w:rPr>
          <w:b/>
          <w:sz w:val="28"/>
          <w:szCs w:val="28"/>
        </w:rPr>
        <w:t>1. Общая характеристика</w:t>
      </w:r>
    </w:p>
    <w:p w:rsidR="00596492" w:rsidRDefault="00596492" w:rsidP="00596492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При заполнении таблиц 1.1, 1.2 следует использовать данные </w:t>
      </w:r>
      <w:r w:rsidRPr="00740A1F">
        <w:rPr>
          <w:rFonts w:ascii="Times New Roman" w:hAnsi="Times New Roman"/>
          <w:snapToGrid w:val="0"/>
          <w:color w:val="000000"/>
          <w:sz w:val="28"/>
          <w:szCs w:val="28"/>
        </w:rPr>
        <w:t>переписи населения,актов гражданского состояния</w:t>
      </w:r>
      <w:r w:rsidRPr="00740A1F">
        <w:rPr>
          <w:rFonts w:ascii="Times New Roman" w:hAnsi="Times New Roman"/>
          <w:sz w:val="28"/>
          <w:szCs w:val="28"/>
        </w:rPr>
        <w:t xml:space="preserve"> отделов ЗАГС</w:t>
      </w:r>
      <w:r w:rsidR="00015DFC">
        <w:rPr>
          <w:rFonts w:ascii="Times New Roman" w:hAnsi="Times New Roman"/>
          <w:sz w:val="28"/>
          <w:szCs w:val="28"/>
        </w:rPr>
        <w:t xml:space="preserve">, формы </w:t>
      </w:r>
      <w:r w:rsidRPr="00740A1F">
        <w:rPr>
          <w:rFonts w:ascii="Times New Roman" w:hAnsi="Times New Roman"/>
          <w:sz w:val="28"/>
          <w:szCs w:val="28"/>
        </w:rPr>
        <w:t>№ 22-6 «Сведения о распределении общих площадей сельских поселений по видам использования земель и формам собственности»</w:t>
      </w:r>
      <w:r w:rsidR="006F2154">
        <w:rPr>
          <w:rFonts w:ascii="Times New Roman" w:hAnsi="Times New Roman"/>
          <w:sz w:val="28"/>
          <w:szCs w:val="28"/>
        </w:rPr>
        <w:t>,</w:t>
      </w:r>
      <w:r w:rsidRPr="00740A1F">
        <w:rPr>
          <w:rFonts w:ascii="Times New Roman" w:hAnsi="Times New Roman"/>
          <w:sz w:val="28"/>
          <w:szCs w:val="28"/>
        </w:rPr>
        <w:t xml:space="preserve"> представляемые территориальными отделами Роснедвижимости в территориальные органы статистики. </w:t>
      </w:r>
    </w:p>
    <w:p w:rsidR="00596492" w:rsidRPr="00740A1F" w:rsidRDefault="00596492" w:rsidP="00596492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96492" w:rsidRPr="00740A1F" w:rsidRDefault="00973F21" w:rsidP="00821E54">
      <w:pPr>
        <w:spacing w:after="12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2. </w:t>
      </w:r>
      <w:r w:rsidR="00596492" w:rsidRPr="00740A1F">
        <w:rPr>
          <w:rFonts w:ascii="Times New Roman" w:hAnsi="Times New Roman"/>
          <w:b/>
          <w:snapToGrid w:val="0"/>
          <w:color w:val="000000"/>
          <w:sz w:val="28"/>
          <w:szCs w:val="28"/>
        </w:rPr>
        <w:t>Производственная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сфера</w:t>
      </w:r>
    </w:p>
    <w:p w:rsidR="00596492" w:rsidRDefault="00596492" w:rsidP="00596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Таблицы 2.1, 2.2 заполняются на основании данных похозяйственных книг и статистической отчетности </w:t>
      </w:r>
      <w:r w:rsidR="002C7295">
        <w:rPr>
          <w:rFonts w:ascii="Times New Roman" w:hAnsi="Times New Roman"/>
          <w:sz w:val="28"/>
          <w:szCs w:val="28"/>
        </w:rPr>
        <w:t xml:space="preserve">формы № </w:t>
      </w:r>
      <w:r w:rsidRPr="00740A1F">
        <w:rPr>
          <w:rFonts w:ascii="Times New Roman" w:hAnsi="Times New Roman"/>
          <w:sz w:val="28"/>
          <w:szCs w:val="28"/>
        </w:rPr>
        <w:t>1-фермер «Сведения об итогах сева под урожай»,</w:t>
      </w:r>
      <w:r w:rsidR="002C7295">
        <w:rPr>
          <w:rFonts w:ascii="Times New Roman" w:hAnsi="Times New Roman"/>
          <w:sz w:val="28"/>
          <w:szCs w:val="28"/>
        </w:rPr>
        <w:t xml:space="preserve"> формы№ </w:t>
      </w:r>
      <w:r w:rsidRPr="00740A1F">
        <w:rPr>
          <w:rFonts w:ascii="Times New Roman" w:hAnsi="Times New Roman"/>
          <w:sz w:val="28"/>
          <w:szCs w:val="28"/>
        </w:rPr>
        <w:t>3-фермер «Сведения о производстве продукции и поголовье скота».</w:t>
      </w:r>
    </w:p>
    <w:p w:rsidR="00BA4C46" w:rsidRPr="00740A1F" w:rsidRDefault="00BA4C46" w:rsidP="00596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3CBB">
        <w:rPr>
          <w:rFonts w:ascii="Times New Roman" w:hAnsi="Times New Roman"/>
          <w:sz w:val="28"/>
          <w:szCs w:val="28"/>
        </w:rPr>
        <w:t xml:space="preserve">Таблица 2.3 заполняется на основании данных годовых отчетов, которые организации представляют в статистические органы в </w:t>
      </w:r>
      <w:r w:rsidR="000D3B30" w:rsidRPr="002E3CBB">
        <w:rPr>
          <w:rFonts w:ascii="Times New Roman" w:hAnsi="Times New Roman"/>
          <w:sz w:val="28"/>
          <w:szCs w:val="28"/>
        </w:rPr>
        <w:t>соответствии</w:t>
      </w:r>
      <w:r w:rsidRPr="002E3CBB">
        <w:rPr>
          <w:rFonts w:ascii="Times New Roman" w:hAnsi="Times New Roman"/>
          <w:sz w:val="28"/>
          <w:szCs w:val="28"/>
        </w:rPr>
        <w:t xml:space="preserve"> с видом </w:t>
      </w:r>
      <w:r w:rsidR="00335161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2E3CBB">
        <w:rPr>
          <w:rFonts w:ascii="Times New Roman" w:hAnsi="Times New Roman"/>
          <w:sz w:val="28"/>
          <w:szCs w:val="28"/>
        </w:rPr>
        <w:t>экономической деятельности и орг</w:t>
      </w:r>
      <w:r w:rsidR="000D3B30" w:rsidRPr="002E3CBB">
        <w:rPr>
          <w:rFonts w:ascii="Times New Roman" w:hAnsi="Times New Roman"/>
          <w:sz w:val="28"/>
          <w:szCs w:val="28"/>
        </w:rPr>
        <w:t>ани</w:t>
      </w:r>
      <w:r w:rsidRPr="002E3CBB">
        <w:rPr>
          <w:rFonts w:ascii="Times New Roman" w:hAnsi="Times New Roman"/>
          <w:sz w:val="28"/>
          <w:szCs w:val="28"/>
        </w:rPr>
        <w:t>зацио</w:t>
      </w:r>
      <w:r w:rsidR="000D3B30" w:rsidRPr="002E3CBB">
        <w:rPr>
          <w:rFonts w:ascii="Times New Roman" w:hAnsi="Times New Roman"/>
          <w:sz w:val="28"/>
          <w:szCs w:val="28"/>
        </w:rPr>
        <w:t>н</w:t>
      </w:r>
      <w:r w:rsidRPr="002E3CBB">
        <w:rPr>
          <w:rFonts w:ascii="Times New Roman" w:hAnsi="Times New Roman"/>
          <w:sz w:val="28"/>
          <w:szCs w:val="28"/>
        </w:rPr>
        <w:t xml:space="preserve">но-правовой </w:t>
      </w:r>
      <w:r w:rsidR="000D3B30" w:rsidRPr="002E3CBB">
        <w:rPr>
          <w:rFonts w:ascii="Times New Roman" w:hAnsi="Times New Roman"/>
          <w:sz w:val="28"/>
          <w:szCs w:val="28"/>
        </w:rPr>
        <w:t xml:space="preserve"> формой.</w:t>
      </w:r>
    </w:p>
    <w:p w:rsidR="000D3B30" w:rsidRDefault="000D3B30" w:rsidP="00973F21">
      <w:pPr>
        <w:rPr>
          <w:rFonts w:ascii="Times New Roman" w:hAnsi="Times New Roman"/>
          <w:b/>
          <w:sz w:val="28"/>
          <w:szCs w:val="28"/>
        </w:rPr>
      </w:pPr>
    </w:p>
    <w:p w:rsidR="00740A1F" w:rsidRPr="00973F21" w:rsidRDefault="00973F21" w:rsidP="00821E54">
      <w:pPr>
        <w:spacing w:after="120"/>
        <w:rPr>
          <w:rFonts w:ascii="Times New Roman" w:hAnsi="Times New Roman"/>
          <w:b/>
          <w:sz w:val="28"/>
          <w:szCs w:val="28"/>
        </w:rPr>
      </w:pPr>
      <w:r w:rsidRPr="00973F21">
        <w:rPr>
          <w:rFonts w:ascii="Times New Roman" w:hAnsi="Times New Roman"/>
          <w:b/>
          <w:sz w:val="28"/>
          <w:szCs w:val="28"/>
        </w:rPr>
        <w:t xml:space="preserve">3. </w:t>
      </w:r>
      <w:r w:rsidR="00740A1F" w:rsidRPr="00973F21">
        <w:rPr>
          <w:rFonts w:ascii="Times New Roman" w:hAnsi="Times New Roman"/>
          <w:b/>
          <w:sz w:val="28"/>
          <w:szCs w:val="28"/>
        </w:rPr>
        <w:t>Демография и рынок труда</w:t>
      </w:r>
    </w:p>
    <w:p w:rsidR="00740A1F" w:rsidRPr="002D6F3C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Заполнение таблиц 3.1 – 3.3 основывается на материалах переписи населения, данных похозяйственных книг, </w:t>
      </w:r>
      <w:r w:rsidRPr="00740A1F">
        <w:rPr>
          <w:rFonts w:ascii="Times New Roman" w:hAnsi="Times New Roman"/>
          <w:snapToGrid w:val="0"/>
          <w:sz w:val="28"/>
          <w:szCs w:val="28"/>
        </w:rPr>
        <w:t>листков статистического учета мигранта и отрывных талонов к ним,актов гражданского состояния</w:t>
      </w:r>
      <w:r w:rsidRPr="00740A1F">
        <w:rPr>
          <w:rFonts w:ascii="Times New Roman" w:hAnsi="Times New Roman"/>
          <w:sz w:val="28"/>
          <w:szCs w:val="28"/>
        </w:rPr>
        <w:t xml:space="preserve"> отделов ЗАГС. Кроме того, </w:t>
      </w:r>
      <w:r w:rsidR="00714F9D">
        <w:rPr>
          <w:rFonts w:ascii="Times New Roman" w:hAnsi="Times New Roman"/>
          <w:sz w:val="28"/>
          <w:szCs w:val="28"/>
        </w:rPr>
        <w:t>для</w:t>
      </w:r>
      <w:r w:rsidRPr="00740A1F">
        <w:rPr>
          <w:rFonts w:ascii="Times New Roman" w:hAnsi="Times New Roman"/>
          <w:sz w:val="28"/>
          <w:szCs w:val="28"/>
        </w:rPr>
        <w:t xml:space="preserve"> заполнения таблиц можно использовать данные Базы показателей муниципальных образований, расположенной на сайте </w:t>
      </w:r>
      <w:r w:rsidRPr="00740A1F">
        <w:rPr>
          <w:rFonts w:ascii="Times New Roman" w:hAnsi="Times New Roman"/>
          <w:sz w:val="28"/>
          <w:szCs w:val="28"/>
        </w:rPr>
        <w:lastRenderedPageBreak/>
        <w:t xml:space="preserve">территориального органа федеральной службы государственной статистики по Воронежской </w:t>
      </w:r>
      <w:r w:rsidRPr="006F03F2">
        <w:rPr>
          <w:rFonts w:ascii="Times New Roman" w:hAnsi="Times New Roman"/>
          <w:sz w:val="28"/>
          <w:szCs w:val="28"/>
        </w:rPr>
        <w:t>области</w:t>
      </w:r>
      <w:r w:rsidR="00CD054F" w:rsidRPr="002D6F3C">
        <w:rPr>
          <w:rFonts w:ascii="Times New Roman" w:hAnsi="Times New Roman"/>
          <w:sz w:val="28"/>
          <w:szCs w:val="28"/>
        </w:rPr>
        <w:t>(</w:t>
      </w:r>
      <w:r w:rsidR="002D6F3C" w:rsidRPr="002D6F3C">
        <w:rPr>
          <w:rFonts w:ascii="Times New Roman" w:hAnsi="Times New Roman"/>
          <w:sz w:val="28"/>
          <w:szCs w:val="28"/>
        </w:rPr>
        <w:t>http://voronezhstat.gks.ru).</w:t>
      </w:r>
    </w:p>
    <w:p w:rsidR="00740A1F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>Для заполнени</w:t>
      </w:r>
      <w:r w:rsidR="00E3583A">
        <w:rPr>
          <w:rFonts w:ascii="Times New Roman" w:hAnsi="Times New Roman"/>
          <w:sz w:val="28"/>
          <w:szCs w:val="28"/>
        </w:rPr>
        <w:t>я</w:t>
      </w:r>
      <w:r w:rsidRPr="00740A1F">
        <w:rPr>
          <w:rFonts w:ascii="Times New Roman" w:hAnsi="Times New Roman"/>
          <w:sz w:val="28"/>
          <w:szCs w:val="28"/>
        </w:rPr>
        <w:t xml:space="preserve"> таблицы 3.4 </w:t>
      </w:r>
      <w:r w:rsidR="00283D35">
        <w:rPr>
          <w:rFonts w:ascii="Times New Roman" w:hAnsi="Times New Roman"/>
          <w:sz w:val="28"/>
          <w:szCs w:val="28"/>
        </w:rPr>
        <w:t>и</w:t>
      </w:r>
      <w:r w:rsidRPr="00740A1F">
        <w:rPr>
          <w:rFonts w:ascii="Times New Roman" w:hAnsi="Times New Roman"/>
          <w:sz w:val="28"/>
          <w:szCs w:val="28"/>
        </w:rPr>
        <w:t xml:space="preserve">сточником данных </w:t>
      </w:r>
      <w:r w:rsidR="00283D35">
        <w:rPr>
          <w:rFonts w:ascii="Times New Roman" w:hAnsi="Times New Roman"/>
          <w:sz w:val="28"/>
          <w:szCs w:val="28"/>
        </w:rPr>
        <w:t>с</w:t>
      </w:r>
      <w:r w:rsidRPr="00740A1F">
        <w:rPr>
          <w:rFonts w:ascii="Times New Roman" w:hAnsi="Times New Roman"/>
          <w:sz w:val="28"/>
          <w:szCs w:val="28"/>
        </w:rPr>
        <w:t xml:space="preserve">лужат статистические отчеты </w:t>
      </w:r>
      <w:r w:rsidR="00361BE6">
        <w:rPr>
          <w:rFonts w:ascii="Times New Roman" w:hAnsi="Times New Roman"/>
          <w:sz w:val="28"/>
          <w:szCs w:val="28"/>
        </w:rPr>
        <w:t xml:space="preserve">форм: </w:t>
      </w:r>
      <w:r w:rsidR="0072597C">
        <w:rPr>
          <w:rFonts w:ascii="Times New Roman" w:hAnsi="Times New Roman"/>
          <w:sz w:val="28"/>
          <w:szCs w:val="28"/>
        </w:rPr>
        <w:t xml:space="preserve">№ </w:t>
      </w:r>
      <w:r w:rsidRPr="00740A1F">
        <w:rPr>
          <w:rFonts w:ascii="Times New Roman" w:hAnsi="Times New Roman"/>
          <w:sz w:val="28"/>
          <w:szCs w:val="28"/>
        </w:rPr>
        <w:t>1-Т «Сведения о численности и заработной плате работников»,</w:t>
      </w:r>
      <w:r w:rsidR="0072597C">
        <w:rPr>
          <w:rFonts w:ascii="Times New Roman" w:hAnsi="Times New Roman"/>
          <w:sz w:val="28"/>
          <w:szCs w:val="28"/>
        </w:rPr>
        <w:t xml:space="preserve">№ </w:t>
      </w:r>
      <w:r w:rsidRPr="00740A1F">
        <w:rPr>
          <w:rFonts w:ascii="Times New Roman" w:hAnsi="Times New Roman"/>
          <w:sz w:val="28"/>
          <w:szCs w:val="28"/>
        </w:rPr>
        <w:t xml:space="preserve">П-4 «Сведения о численности, заработной плате и движении работников», ПМ «Сведения об основных показателях деятельности малого предприятия», МП(микро) «Сведения об основных показателях деятельности микропредприятия», </w:t>
      </w:r>
      <w:r w:rsidR="0072597C">
        <w:rPr>
          <w:rFonts w:ascii="Times New Roman" w:hAnsi="Times New Roman"/>
          <w:sz w:val="28"/>
          <w:szCs w:val="28"/>
        </w:rPr>
        <w:t xml:space="preserve">№ </w:t>
      </w:r>
      <w:r w:rsidRPr="00740A1F">
        <w:rPr>
          <w:rFonts w:ascii="Times New Roman" w:hAnsi="Times New Roman"/>
          <w:sz w:val="28"/>
          <w:szCs w:val="28"/>
        </w:rPr>
        <w:t xml:space="preserve">1-предприниматель «Сведения о деятельности индивидуальных предпринимателей», </w:t>
      </w:r>
      <w:r w:rsidR="0072597C">
        <w:rPr>
          <w:rFonts w:ascii="Times New Roman" w:hAnsi="Times New Roman"/>
          <w:sz w:val="28"/>
          <w:szCs w:val="28"/>
        </w:rPr>
        <w:t xml:space="preserve">№ </w:t>
      </w:r>
      <w:r w:rsidRPr="00740A1F">
        <w:rPr>
          <w:rFonts w:ascii="Times New Roman" w:hAnsi="Times New Roman"/>
          <w:sz w:val="28"/>
          <w:szCs w:val="28"/>
        </w:rPr>
        <w:t>2-кооператив «</w:t>
      </w:r>
      <w:fldSimple w:instr=" INCLUDETEXT &quot;c:\\access20\\kformp\\name.txt&quot; \* MERGEFORMAT ">
        <w:r w:rsidRPr="00740A1F">
          <w:rPr>
            <w:rFonts w:ascii="Times New Roman" w:hAnsi="Times New Roman"/>
            <w:sz w:val="28"/>
            <w:szCs w:val="28"/>
          </w:rPr>
          <w:t>Сведения о деятельности снабженческо-сбытовых сельскохозяйственных потребительских кооперативов</w:t>
        </w:r>
      </w:fldSimple>
      <w:r w:rsidRPr="00740A1F">
        <w:rPr>
          <w:rFonts w:ascii="Times New Roman" w:hAnsi="Times New Roman"/>
          <w:sz w:val="28"/>
          <w:szCs w:val="28"/>
        </w:rPr>
        <w:t xml:space="preserve">». </w:t>
      </w:r>
    </w:p>
    <w:p w:rsidR="00EB39F3" w:rsidRPr="00740A1F" w:rsidRDefault="00EB39F3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A1F" w:rsidRPr="00740A1F" w:rsidRDefault="00740A1F" w:rsidP="00821E54">
      <w:pPr>
        <w:pStyle w:val="a4"/>
        <w:spacing w:after="120"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740A1F">
        <w:rPr>
          <w:b/>
          <w:sz w:val="28"/>
          <w:szCs w:val="28"/>
        </w:rPr>
        <w:t>4</w:t>
      </w:r>
      <w:r w:rsidR="00973F21">
        <w:rPr>
          <w:b/>
          <w:sz w:val="28"/>
          <w:szCs w:val="28"/>
        </w:rPr>
        <w:t>.</w:t>
      </w:r>
      <w:r w:rsidR="00294C69">
        <w:rPr>
          <w:b/>
          <w:sz w:val="28"/>
          <w:szCs w:val="28"/>
        </w:rPr>
        <w:t xml:space="preserve"> Социальн</w:t>
      </w:r>
      <w:r w:rsidR="004E6A88">
        <w:rPr>
          <w:b/>
          <w:sz w:val="28"/>
          <w:szCs w:val="28"/>
        </w:rPr>
        <w:t>ая</w:t>
      </w:r>
      <w:r w:rsidR="00294C69">
        <w:rPr>
          <w:b/>
          <w:sz w:val="28"/>
          <w:szCs w:val="28"/>
        </w:rPr>
        <w:t xml:space="preserve"> защита</w:t>
      </w:r>
      <w:r w:rsidRPr="00740A1F">
        <w:rPr>
          <w:b/>
          <w:sz w:val="28"/>
          <w:szCs w:val="28"/>
        </w:rPr>
        <w:t xml:space="preserve"> и социальная инфраструктура</w:t>
      </w:r>
    </w:p>
    <w:p w:rsidR="00740A1F" w:rsidRPr="00740A1F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При заполнении таблицы 4.1 используются </w:t>
      </w:r>
      <w:r w:rsidR="00D4391A">
        <w:rPr>
          <w:rFonts w:ascii="Times New Roman" w:hAnsi="Times New Roman"/>
          <w:sz w:val="28"/>
          <w:szCs w:val="28"/>
        </w:rPr>
        <w:t>статистические данные</w:t>
      </w:r>
      <w:r w:rsidRPr="00740A1F">
        <w:rPr>
          <w:rFonts w:ascii="Times New Roman" w:hAnsi="Times New Roman"/>
          <w:sz w:val="28"/>
          <w:szCs w:val="28"/>
        </w:rPr>
        <w:t>.</w:t>
      </w:r>
    </w:p>
    <w:p w:rsidR="00740A1F" w:rsidRPr="00740A1F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Данными для заполнения таблицы 4.2 могут служить показатели статистического отчета </w:t>
      </w:r>
      <w:r w:rsidR="0072597C">
        <w:rPr>
          <w:rFonts w:ascii="Times New Roman" w:hAnsi="Times New Roman"/>
          <w:sz w:val="28"/>
          <w:szCs w:val="28"/>
        </w:rPr>
        <w:t xml:space="preserve">формы </w:t>
      </w:r>
      <w:r w:rsidRPr="00740A1F">
        <w:rPr>
          <w:rFonts w:ascii="Times New Roman" w:hAnsi="Times New Roman"/>
          <w:sz w:val="28"/>
          <w:szCs w:val="28"/>
        </w:rPr>
        <w:t>№ 30 «Сведения об учреждении здравоохранения», представляемого всеми учреждениями здравоохранения органу местного самоуправления в сфере здравоохранения</w:t>
      </w:r>
      <w:r w:rsidR="00CB7BF5">
        <w:rPr>
          <w:rFonts w:ascii="Times New Roman" w:hAnsi="Times New Roman"/>
          <w:sz w:val="28"/>
          <w:szCs w:val="28"/>
        </w:rPr>
        <w:t>,</w:t>
      </w:r>
      <w:r w:rsidRPr="00740A1F">
        <w:rPr>
          <w:rFonts w:ascii="Times New Roman" w:hAnsi="Times New Roman"/>
          <w:sz w:val="28"/>
          <w:szCs w:val="28"/>
        </w:rPr>
        <w:t xml:space="preserve"> и документы, являющиеся основанием для заполнения данного отчета. </w:t>
      </w:r>
    </w:p>
    <w:p w:rsidR="00740A1F" w:rsidRPr="00740A1F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 xml:space="preserve">В паспорте учреждения указывается норма рабочей площади в </w:t>
      </w:r>
      <w:r w:rsidR="00D57EA5">
        <w:rPr>
          <w:rFonts w:ascii="Times New Roman" w:hAnsi="Times New Roman"/>
          <w:sz w:val="28"/>
          <w:szCs w:val="28"/>
        </w:rPr>
        <w:t xml:space="preserve"> квадратных </w:t>
      </w:r>
      <w:r w:rsidRPr="00740A1F">
        <w:rPr>
          <w:rFonts w:ascii="Times New Roman" w:hAnsi="Times New Roman"/>
          <w:sz w:val="28"/>
          <w:szCs w:val="28"/>
        </w:rPr>
        <w:t>метрах на одно посещение в смену или койко-место, на основании которой рассчитывается мощность учреждения (число посещений в смену и количество койко-мест - плановая мощность), которая зависит от проектной площади здания, установленной для каждого амбулаторно-поликлинич</w:t>
      </w:r>
      <w:r w:rsidR="000D3B30">
        <w:rPr>
          <w:rFonts w:ascii="Times New Roman" w:hAnsi="Times New Roman"/>
          <w:sz w:val="28"/>
          <w:szCs w:val="28"/>
        </w:rPr>
        <w:t>еского и больничного учреждения.</w:t>
      </w:r>
    </w:p>
    <w:p w:rsidR="00740A1F" w:rsidRPr="00740A1F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A1F">
        <w:rPr>
          <w:rFonts w:ascii="Times New Roman" w:hAnsi="Times New Roman"/>
          <w:sz w:val="28"/>
          <w:szCs w:val="28"/>
        </w:rPr>
        <w:t>Основанием для определения технического состояния зданий являются технические паспорта зданий, акты обследования зданий на необходимость капитального ремонта, акты об аварийном состоянии зданий.</w:t>
      </w:r>
    </w:p>
    <w:p w:rsidR="00740A1F" w:rsidRPr="00740A1F" w:rsidRDefault="003775DF" w:rsidP="00740A1F">
      <w:pPr>
        <w:pStyle w:val="af3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Графы, включающие </w:t>
      </w:r>
      <w:r w:rsidR="00192EAD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ч</w:t>
      </w:r>
      <w:r w:rsidR="00740A1F" w:rsidRPr="00740A1F">
        <w:rPr>
          <w:rFonts w:ascii="Times New Roman" w:hAnsi="Times New Roman"/>
          <w:sz w:val="28"/>
          <w:szCs w:val="28"/>
        </w:rPr>
        <w:t>исленност</w:t>
      </w:r>
      <w:r w:rsidR="00192EAD">
        <w:rPr>
          <w:rFonts w:ascii="Times New Roman" w:hAnsi="Times New Roman"/>
          <w:sz w:val="28"/>
          <w:szCs w:val="28"/>
        </w:rPr>
        <w:t>и</w:t>
      </w:r>
      <w:r w:rsidR="00740A1F" w:rsidRPr="00740A1F">
        <w:rPr>
          <w:rFonts w:ascii="Times New Roman" w:hAnsi="Times New Roman"/>
          <w:sz w:val="28"/>
          <w:szCs w:val="28"/>
        </w:rPr>
        <w:t xml:space="preserve"> врачей, </w:t>
      </w:r>
      <w:r w:rsidR="00192EAD" w:rsidRPr="00740A1F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="00192EAD">
        <w:rPr>
          <w:rFonts w:ascii="Times New Roman" w:hAnsi="Times New Roman"/>
          <w:sz w:val="28"/>
          <w:szCs w:val="28"/>
        </w:rPr>
        <w:t>,</w:t>
      </w:r>
      <w:r w:rsidR="00740A1F" w:rsidRPr="00740A1F">
        <w:rPr>
          <w:rFonts w:ascii="Times New Roman" w:hAnsi="Times New Roman"/>
          <w:sz w:val="28"/>
          <w:szCs w:val="28"/>
        </w:rPr>
        <w:t>специалистов в фельдшерско-акушерских пунктах</w:t>
      </w:r>
      <w:r w:rsidR="004C01BC">
        <w:rPr>
          <w:rFonts w:ascii="Times New Roman" w:hAnsi="Times New Roman"/>
          <w:sz w:val="28"/>
          <w:szCs w:val="28"/>
        </w:rPr>
        <w:t>,</w:t>
      </w:r>
      <w:r w:rsidR="00740A1F" w:rsidRPr="00740A1F">
        <w:rPr>
          <w:rFonts w:ascii="Times New Roman" w:hAnsi="Times New Roman"/>
          <w:sz w:val="28"/>
          <w:szCs w:val="28"/>
        </w:rPr>
        <w:t xml:space="preserve">  заполня</w:t>
      </w:r>
      <w:r w:rsidR="00192EAD">
        <w:rPr>
          <w:rFonts w:ascii="Times New Roman" w:hAnsi="Times New Roman"/>
          <w:sz w:val="28"/>
          <w:szCs w:val="28"/>
        </w:rPr>
        <w:t>ются</w:t>
      </w:r>
      <w:r w:rsidR="00740A1F" w:rsidRPr="00740A1F">
        <w:rPr>
          <w:rFonts w:ascii="Times New Roman" w:hAnsi="Times New Roman"/>
          <w:sz w:val="28"/>
          <w:szCs w:val="28"/>
        </w:rPr>
        <w:t xml:space="preserve"> на основании штатного расписания. </w:t>
      </w:r>
      <w:r w:rsidR="00740A1F" w:rsidRPr="00740A1F">
        <w:rPr>
          <w:rFonts w:ascii="Times New Roman" w:hAnsi="Times New Roman"/>
          <w:bCs/>
          <w:sz w:val="28"/>
          <w:szCs w:val="28"/>
        </w:rPr>
        <w:t>В граф</w:t>
      </w:r>
      <w:r w:rsidR="00BC27E8">
        <w:rPr>
          <w:rFonts w:ascii="Times New Roman" w:hAnsi="Times New Roman"/>
          <w:bCs/>
          <w:sz w:val="28"/>
          <w:szCs w:val="28"/>
        </w:rPr>
        <w:t>е</w:t>
      </w:r>
      <w:r w:rsidR="00901F0C">
        <w:rPr>
          <w:rFonts w:ascii="Times New Roman" w:hAnsi="Times New Roman"/>
          <w:bCs/>
          <w:sz w:val="28"/>
          <w:szCs w:val="28"/>
        </w:rPr>
        <w:t>«</w:t>
      </w:r>
      <w:r w:rsidR="00740A1F" w:rsidRPr="00740A1F">
        <w:rPr>
          <w:rFonts w:ascii="Times New Roman" w:hAnsi="Times New Roman"/>
          <w:bCs/>
          <w:sz w:val="28"/>
          <w:szCs w:val="28"/>
        </w:rPr>
        <w:t>фактическая численность</w:t>
      </w:r>
      <w:r w:rsidR="00901F0C">
        <w:rPr>
          <w:rFonts w:ascii="Times New Roman" w:hAnsi="Times New Roman"/>
          <w:bCs/>
          <w:sz w:val="28"/>
          <w:szCs w:val="28"/>
        </w:rPr>
        <w:t>»</w:t>
      </w:r>
      <w:r w:rsidR="00BC27E8">
        <w:rPr>
          <w:rFonts w:ascii="Times New Roman" w:hAnsi="Times New Roman"/>
          <w:bCs/>
          <w:sz w:val="28"/>
          <w:szCs w:val="28"/>
        </w:rPr>
        <w:t xml:space="preserve">отражаются </w:t>
      </w:r>
      <w:r w:rsidR="00740A1F" w:rsidRPr="00740A1F">
        <w:rPr>
          <w:rFonts w:ascii="Times New Roman" w:hAnsi="Times New Roman"/>
          <w:bCs/>
          <w:sz w:val="28"/>
          <w:szCs w:val="28"/>
        </w:rPr>
        <w:t>только основные работники</w:t>
      </w:r>
      <w:r w:rsidR="00901F0C">
        <w:rPr>
          <w:rFonts w:ascii="Times New Roman" w:hAnsi="Times New Roman"/>
          <w:bCs/>
          <w:sz w:val="28"/>
          <w:szCs w:val="28"/>
        </w:rPr>
        <w:t xml:space="preserve">, </w:t>
      </w:r>
      <w:r w:rsidR="00740A1F" w:rsidRPr="00740A1F">
        <w:rPr>
          <w:rFonts w:ascii="Times New Roman" w:hAnsi="Times New Roman"/>
          <w:bCs/>
          <w:sz w:val="28"/>
          <w:szCs w:val="28"/>
        </w:rPr>
        <w:t xml:space="preserve">кроме лиц, находящихся в декретном отпуске и длительной командировке. Внешние совместители в данную графу не включаются, внутренние совместители показываются как физические лица </w:t>
      </w:r>
      <w:r w:rsidR="00BC27E8">
        <w:rPr>
          <w:rFonts w:ascii="Times New Roman" w:hAnsi="Times New Roman"/>
          <w:bCs/>
          <w:sz w:val="28"/>
          <w:szCs w:val="28"/>
        </w:rPr>
        <w:t xml:space="preserve">один </w:t>
      </w:r>
      <w:r w:rsidR="00740A1F" w:rsidRPr="00740A1F">
        <w:rPr>
          <w:rFonts w:ascii="Times New Roman" w:hAnsi="Times New Roman"/>
          <w:bCs/>
          <w:sz w:val="28"/>
          <w:szCs w:val="28"/>
        </w:rPr>
        <w:t>раз по основной занимаемой должности.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Таблица 4.3 включает информацию о дошкольных учреждениях, начальн</w:t>
      </w:r>
      <w:r w:rsidR="00706CF4">
        <w:rPr>
          <w:rFonts w:ascii="Times New Roman" w:hAnsi="Times New Roman"/>
          <w:sz w:val="28"/>
          <w:szCs w:val="28"/>
        </w:rPr>
        <w:t>ых</w:t>
      </w:r>
      <w:r w:rsidRPr="00680C00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06CF4">
        <w:rPr>
          <w:rFonts w:ascii="Times New Roman" w:hAnsi="Times New Roman"/>
          <w:sz w:val="28"/>
          <w:szCs w:val="28"/>
        </w:rPr>
        <w:t>ых</w:t>
      </w:r>
      <w:r w:rsidRPr="00680C00">
        <w:rPr>
          <w:rFonts w:ascii="Times New Roman" w:hAnsi="Times New Roman"/>
          <w:sz w:val="28"/>
          <w:szCs w:val="28"/>
        </w:rPr>
        <w:t>, основн</w:t>
      </w:r>
      <w:r w:rsidR="00706CF4">
        <w:rPr>
          <w:rFonts w:ascii="Times New Roman" w:hAnsi="Times New Roman"/>
          <w:sz w:val="28"/>
          <w:szCs w:val="28"/>
        </w:rPr>
        <w:t>ых</w:t>
      </w:r>
      <w:r w:rsidRPr="00680C00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06CF4">
        <w:rPr>
          <w:rFonts w:ascii="Times New Roman" w:hAnsi="Times New Roman"/>
          <w:sz w:val="28"/>
          <w:szCs w:val="28"/>
        </w:rPr>
        <w:t>ых</w:t>
      </w:r>
      <w:r w:rsidRPr="00680C00">
        <w:rPr>
          <w:rFonts w:ascii="Times New Roman" w:hAnsi="Times New Roman"/>
          <w:sz w:val="28"/>
          <w:szCs w:val="28"/>
        </w:rPr>
        <w:t>, средн</w:t>
      </w:r>
      <w:r w:rsidR="00706CF4">
        <w:rPr>
          <w:rFonts w:ascii="Times New Roman" w:hAnsi="Times New Roman"/>
          <w:sz w:val="28"/>
          <w:szCs w:val="28"/>
        </w:rPr>
        <w:t>их</w:t>
      </w:r>
      <w:r w:rsidRPr="00680C00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06CF4">
        <w:rPr>
          <w:rFonts w:ascii="Times New Roman" w:hAnsi="Times New Roman"/>
          <w:sz w:val="28"/>
          <w:szCs w:val="28"/>
        </w:rPr>
        <w:t>ых</w:t>
      </w:r>
      <w:r w:rsidR="002214AF" w:rsidRPr="00680C00">
        <w:rPr>
          <w:rFonts w:ascii="Times New Roman" w:hAnsi="Times New Roman"/>
          <w:sz w:val="28"/>
          <w:szCs w:val="28"/>
        </w:rPr>
        <w:t xml:space="preserve"> школ</w:t>
      </w:r>
      <w:r w:rsidR="00706CF4">
        <w:rPr>
          <w:rFonts w:ascii="Times New Roman" w:hAnsi="Times New Roman"/>
          <w:sz w:val="28"/>
          <w:szCs w:val="28"/>
        </w:rPr>
        <w:t>ах</w:t>
      </w:r>
      <w:r w:rsidRPr="00680C00">
        <w:rPr>
          <w:rFonts w:ascii="Times New Roman" w:hAnsi="Times New Roman"/>
          <w:sz w:val="28"/>
          <w:szCs w:val="28"/>
        </w:rPr>
        <w:t xml:space="preserve">, </w:t>
      </w:r>
      <w:r w:rsidR="00C07D3B" w:rsidRPr="00680C00">
        <w:rPr>
          <w:rFonts w:ascii="Times New Roman" w:hAnsi="Times New Roman"/>
          <w:sz w:val="28"/>
          <w:szCs w:val="28"/>
        </w:rPr>
        <w:t>ш</w:t>
      </w:r>
      <w:r w:rsidRPr="00680C00">
        <w:rPr>
          <w:rFonts w:ascii="Times New Roman" w:hAnsi="Times New Roman"/>
          <w:sz w:val="28"/>
          <w:szCs w:val="28"/>
        </w:rPr>
        <w:t xml:space="preserve">колах-интернатах, </w:t>
      </w:r>
      <w:r w:rsidR="00994CD3">
        <w:rPr>
          <w:rFonts w:ascii="Times New Roman" w:hAnsi="Times New Roman"/>
          <w:sz w:val="28"/>
          <w:szCs w:val="28"/>
        </w:rPr>
        <w:t xml:space="preserve">внешкольных учреждениях, профессиональных </w:t>
      </w:r>
      <w:r w:rsidR="006E2866" w:rsidRPr="00680C00">
        <w:rPr>
          <w:rFonts w:ascii="Times New Roman" w:hAnsi="Times New Roman"/>
          <w:sz w:val="28"/>
          <w:szCs w:val="28"/>
        </w:rPr>
        <w:t xml:space="preserve">образовательных учреждениях, </w:t>
      </w:r>
      <w:r w:rsidRPr="00680C00">
        <w:rPr>
          <w:rFonts w:ascii="Times New Roman" w:hAnsi="Times New Roman"/>
          <w:sz w:val="28"/>
          <w:szCs w:val="28"/>
        </w:rPr>
        <w:t>учреждениях дополнительного образования</w:t>
      </w:r>
      <w:r w:rsidR="00084AED" w:rsidRPr="00680C00">
        <w:rPr>
          <w:rFonts w:ascii="Times New Roman" w:hAnsi="Times New Roman"/>
          <w:sz w:val="28"/>
          <w:szCs w:val="28"/>
        </w:rPr>
        <w:t xml:space="preserve"> (далее – образовательны</w:t>
      </w:r>
      <w:r w:rsidR="00994CD3">
        <w:rPr>
          <w:rFonts w:ascii="Times New Roman" w:hAnsi="Times New Roman"/>
          <w:sz w:val="28"/>
          <w:szCs w:val="28"/>
        </w:rPr>
        <w:t>е</w:t>
      </w:r>
      <w:r w:rsidR="00084AED" w:rsidRPr="00680C00">
        <w:rPr>
          <w:rFonts w:ascii="Times New Roman" w:hAnsi="Times New Roman"/>
          <w:sz w:val="28"/>
          <w:szCs w:val="28"/>
        </w:rPr>
        <w:t xml:space="preserve"> учреждени</w:t>
      </w:r>
      <w:r w:rsidR="00994CD3">
        <w:rPr>
          <w:rFonts w:ascii="Times New Roman" w:hAnsi="Times New Roman"/>
          <w:sz w:val="28"/>
          <w:szCs w:val="28"/>
        </w:rPr>
        <w:t>я</w:t>
      </w:r>
      <w:r w:rsidR="00084AED" w:rsidRPr="00680C00">
        <w:rPr>
          <w:rFonts w:ascii="Times New Roman" w:hAnsi="Times New Roman"/>
          <w:sz w:val="28"/>
          <w:szCs w:val="28"/>
        </w:rPr>
        <w:t>)</w:t>
      </w:r>
      <w:r w:rsidRPr="00680C00">
        <w:rPr>
          <w:rFonts w:ascii="Times New Roman" w:hAnsi="Times New Roman"/>
          <w:sz w:val="28"/>
          <w:szCs w:val="28"/>
        </w:rPr>
        <w:t xml:space="preserve">; об их месторасположении, времени постройки зданий, в которых расположены </w:t>
      </w:r>
      <w:r w:rsidR="00EF2007">
        <w:rPr>
          <w:rFonts w:ascii="Times New Roman" w:hAnsi="Times New Roman"/>
          <w:sz w:val="28"/>
          <w:szCs w:val="28"/>
        </w:rPr>
        <w:t>образовательные учреждения</w:t>
      </w:r>
      <w:r w:rsidRPr="00680C00">
        <w:rPr>
          <w:rFonts w:ascii="Times New Roman" w:hAnsi="Times New Roman"/>
          <w:sz w:val="28"/>
          <w:szCs w:val="28"/>
        </w:rPr>
        <w:t>, их техническом состоянии, количестве мест, на которое они рассчитаны, фактической численности детей в них занимающихся, максимальной удаленности от населенных пунктов, сменности занятий,  необходимости в подвозе детей</w:t>
      </w:r>
      <w:r w:rsidR="006E2866" w:rsidRPr="00680C00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наличии горячего питания.</w:t>
      </w:r>
    </w:p>
    <w:p w:rsidR="004948ED" w:rsidRDefault="00F010D9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4948ED" w:rsidRPr="00AA6E20">
        <w:rPr>
          <w:rFonts w:ascii="Times New Roman" w:hAnsi="Times New Roman"/>
          <w:sz w:val="28"/>
          <w:szCs w:val="28"/>
        </w:rPr>
        <w:t xml:space="preserve"> заполнени</w:t>
      </w:r>
      <w:r>
        <w:rPr>
          <w:rFonts w:ascii="Times New Roman" w:hAnsi="Times New Roman"/>
          <w:sz w:val="28"/>
          <w:szCs w:val="28"/>
        </w:rPr>
        <w:t>исведений</w:t>
      </w:r>
      <w:r w:rsidR="004948ED" w:rsidRPr="00AA6E20">
        <w:rPr>
          <w:rFonts w:ascii="Times New Roman" w:hAnsi="Times New Roman"/>
          <w:sz w:val="28"/>
          <w:szCs w:val="28"/>
        </w:rPr>
        <w:t xml:space="preserve"> по дошкольным 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может быть использован статистический </w:t>
      </w:r>
      <w:r w:rsidR="004948ED" w:rsidRPr="00AA6E20">
        <w:rPr>
          <w:rFonts w:ascii="Times New Roman" w:hAnsi="Times New Roman"/>
          <w:sz w:val="28"/>
          <w:szCs w:val="28"/>
        </w:rPr>
        <w:t>отчет</w:t>
      </w:r>
      <w:r w:rsidR="00563437">
        <w:rPr>
          <w:rFonts w:ascii="Times New Roman" w:hAnsi="Times New Roman"/>
          <w:sz w:val="28"/>
          <w:szCs w:val="28"/>
        </w:rPr>
        <w:t xml:space="preserve">формы </w:t>
      </w:r>
      <w:r w:rsidR="004948ED" w:rsidRPr="00AA6E20">
        <w:rPr>
          <w:rFonts w:ascii="Times New Roman" w:hAnsi="Times New Roman"/>
          <w:sz w:val="28"/>
          <w:szCs w:val="28"/>
        </w:rPr>
        <w:t>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котор</w:t>
      </w:r>
      <w:r w:rsidR="00D17C2D">
        <w:rPr>
          <w:rFonts w:ascii="Times New Roman" w:hAnsi="Times New Roman"/>
          <w:sz w:val="28"/>
          <w:szCs w:val="28"/>
        </w:rPr>
        <w:t>ый</w:t>
      </w:r>
      <w:r w:rsidR="004948ED" w:rsidRPr="00AA6E20">
        <w:rPr>
          <w:rFonts w:ascii="Times New Roman" w:hAnsi="Times New Roman"/>
          <w:sz w:val="28"/>
          <w:szCs w:val="28"/>
        </w:rPr>
        <w:t xml:space="preserve"> предоставляют образовательные учреждения, реализующие общеобразовательные программы дошкольного образованиявсех форм собственности и ведомственной принадлежности.</w:t>
      </w:r>
    </w:p>
    <w:p w:rsidR="00740A1F" w:rsidRPr="00680C00" w:rsidRDefault="003C385E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740A1F" w:rsidRPr="00680C00">
        <w:rPr>
          <w:rFonts w:ascii="Times New Roman" w:hAnsi="Times New Roman"/>
          <w:sz w:val="28"/>
          <w:szCs w:val="28"/>
        </w:rPr>
        <w:t>Год постройки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740A1F" w:rsidRPr="00680C00">
        <w:rPr>
          <w:rFonts w:ascii="Times New Roman" w:hAnsi="Times New Roman"/>
          <w:sz w:val="28"/>
          <w:szCs w:val="28"/>
        </w:rPr>
        <w:t xml:space="preserve">указывается год введения в эксплуатацию </w:t>
      </w:r>
      <w:r w:rsidR="00653B66">
        <w:rPr>
          <w:rFonts w:ascii="Times New Roman" w:hAnsi="Times New Roman"/>
          <w:sz w:val="28"/>
          <w:szCs w:val="28"/>
        </w:rPr>
        <w:t>здани</w:t>
      </w:r>
      <w:r w:rsidR="00E92BA2">
        <w:rPr>
          <w:rFonts w:ascii="Times New Roman" w:hAnsi="Times New Roman"/>
          <w:sz w:val="28"/>
          <w:szCs w:val="28"/>
        </w:rPr>
        <w:t>й</w:t>
      </w:r>
      <w:r w:rsidR="00740A1F" w:rsidRPr="00680C00">
        <w:rPr>
          <w:rFonts w:ascii="Times New Roman" w:hAnsi="Times New Roman"/>
          <w:sz w:val="28"/>
          <w:szCs w:val="28"/>
        </w:rPr>
        <w:t>(на основании акта-приемки здания в эксплуатацию или другой документации).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Техническое состояние зданий определяется на основании актов обследования зданий на необходимость капитального ремонта, актов об аварийном состоянии зданий.</w:t>
      </w:r>
    </w:p>
    <w:p w:rsidR="004D57E2" w:rsidRPr="00680C00" w:rsidRDefault="004D57E2" w:rsidP="004D5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</w:t>
      </w:r>
      <w:r w:rsidR="00E92BA2">
        <w:rPr>
          <w:rFonts w:ascii="Times New Roman" w:hAnsi="Times New Roman"/>
          <w:sz w:val="28"/>
          <w:szCs w:val="28"/>
        </w:rPr>
        <w:t>графе</w:t>
      </w:r>
      <w:r w:rsidRPr="00680C00">
        <w:rPr>
          <w:rFonts w:ascii="Times New Roman" w:hAnsi="Times New Roman"/>
          <w:sz w:val="28"/>
          <w:szCs w:val="28"/>
        </w:rPr>
        <w:t xml:space="preserve"> «Максимальная удаленность от населенных пунктов» указывается наибольшее расстояние населенных пунктов  от  расположения здани</w:t>
      </w:r>
      <w:r w:rsidR="00084AED" w:rsidRPr="00680C00">
        <w:rPr>
          <w:rFonts w:ascii="Times New Roman" w:hAnsi="Times New Roman"/>
          <w:sz w:val="28"/>
          <w:szCs w:val="28"/>
        </w:rPr>
        <w:t>й</w:t>
      </w:r>
      <w:r w:rsidR="002E6ABD" w:rsidRPr="00680C00">
        <w:rPr>
          <w:rFonts w:ascii="Times New Roman" w:hAnsi="Times New Roman"/>
          <w:sz w:val="28"/>
          <w:szCs w:val="28"/>
        </w:rPr>
        <w:t>образовательных учреждений</w:t>
      </w:r>
      <w:r w:rsidRPr="00680C00">
        <w:rPr>
          <w:rFonts w:ascii="Times New Roman" w:hAnsi="Times New Roman"/>
          <w:sz w:val="28"/>
          <w:szCs w:val="28"/>
        </w:rPr>
        <w:t xml:space="preserve">. 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Данные о численности детей, состоящих в списках образовательного учреждения, заполняются независимо от того посещали дети образовательное учреждение или нет.</w:t>
      </w:r>
    </w:p>
    <w:p w:rsidR="00740A1F" w:rsidRPr="00680C00" w:rsidRDefault="00740A1F" w:rsidP="00494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При заполнении </w:t>
      </w:r>
      <w:r w:rsidR="00973522">
        <w:rPr>
          <w:rFonts w:ascii="Times New Roman" w:hAnsi="Times New Roman"/>
          <w:sz w:val="28"/>
          <w:szCs w:val="28"/>
        </w:rPr>
        <w:t>граф</w:t>
      </w:r>
      <w:r w:rsidRPr="00680C00">
        <w:rPr>
          <w:rFonts w:ascii="Times New Roman" w:hAnsi="Times New Roman"/>
          <w:sz w:val="28"/>
          <w:szCs w:val="28"/>
        </w:rPr>
        <w:t>, касающихся сменности занятий, численности учащихся, технического состояния зданий школьных общеобразовательных учреждений, наличия компьютерного класса, наличия горячего питания, возможност</w:t>
      </w:r>
      <w:r w:rsidR="00973522">
        <w:rPr>
          <w:rFonts w:ascii="Times New Roman" w:hAnsi="Times New Roman"/>
          <w:sz w:val="28"/>
          <w:szCs w:val="28"/>
        </w:rPr>
        <w:t>и</w:t>
      </w:r>
      <w:r w:rsidRPr="00680C00">
        <w:rPr>
          <w:rFonts w:ascii="Times New Roman" w:hAnsi="Times New Roman"/>
          <w:sz w:val="28"/>
          <w:szCs w:val="28"/>
        </w:rPr>
        <w:t xml:space="preserve"> подвоза детей </w:t>
      </w:r>
      <w:r w:rsidR="00973522">
        <w:rPr>
          <w:rFonts w:ascii="Times New Roman" w:hAnsi="Times New Roman"/>
          <w:sz w:val="28"/>
          <w:szCs w:val="28"/>
        </w:rPr>
        <w:t xml:space="preserve">может быть </w:t>
      </w:r>
      <w:r w:rsidRPr="00680C00">
        <w:rPr>
          <w:rFonts w:ascii="Times New Roman" w:hAnsi="Times New Roman"/>
          <w:sz w:val="28"/>
          <w:szCs w:val="28"/>
        </w:rPr>
        <w:t>использова</w:t>
      </w:r>
      <w:r w:rsidR="00973522">
        <w:rPr>
          <w:rFonts w:ascii="Times New Roman" w:hAnsi="Times New Roman"/>
          <w:sz w:val="28"/>
          <w:szCs w:val="28"/>
        </w:rPr>
        <w:t xml:space="preserve">настатистическая </w:t>
      </w:r>
      <w:r w:rsidRPr="00680C00">
        <w:rPr>
          <w:rFonts w:ascii="Times New Roman" w:hAnsi="Times New Roman"/>
          <w:sz w:val="28"/>
          <w:szCs w:val="28"/>
        </w:rPr>
        <w:t>информаци</w:t>
      </w:r>
      <w:r w:rsidR="00973522">
        <w:rPr>
          <w:rFonts w:ascii="Times New Roman" w:hAnsi="Times New Roman"/>
          <w:sz w:val="28"/>
          <w:szCs w:val="28"/>
        </w:rPr>
        <w:t>я</w:t>
      </w:r>
      <w:r w:rsidR="00122576">
        <w:rPr>
          <w:rFonts w:ascii="Times New Roman" w:hAnsi="Times New Roman"/>
          <w:sz w:val="28"/>
          <w:szCs w:val="28"/>
        </w:rPr>
        <w:t xml:space="preserve"> формы</w:t>
      </w:r>
      <w:r w:rsidRPr="00680C00">
        <w:rPr>
          <w:rFonts w:ascii="Times New Roman" w:hAnsi="Times New Roman"/>
          <w:sz w:val="28"/>
          <w:szCs w:val="28"/>
        </w:rPr>
        <w:t xml:space="preserve"> отчетности № ОШ-1 «Сведения об учреждении, реализующем программы общего образования (кроме вечерних (сменных) общеобразовательных учреждений) на начало учебного года». 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C00">
        <w:rPr>
          <w:rFonts w:ascii="Times New Roman" w:hAnsi="Times New Roman"/>
          <w:bCs/>
          <w:sz w:val="28"/>
          <w:szCs w:val="28"/>
        </w:rPr>
        <w:t xml:space="preserve">К </w:t>
      </w:r>
      <w:r w:rsidR="00836A55" w:rsidRPr="00680C00">
        <w:rPr>
          <w:rFonts w:ascii="Times New Roman" w:hAnsi="Times New Roman"/>
          <w:sz w:val="28"/>
          <w:szCs w:val="28"/>
        </w:rPr>
        <w:t xml:space="preserve">зданиям </w:t>
      </w:r>
      <w:r w:rsidR="002E6ABD" w:rsidRPr="00680C00">
        <w:rPr>
          <w:rFonts w:ascii="Times New Roman" w:hAnsi="Times New Roman"/>
          <w:sz w:val="28"/>
          <w:szCs w:val="28"/>
        </w:rPr>
        <w:t>образовательных учреждений</w:t>
      </w:r>
      <w:r w:rsidR="009D2EDC" w:rsidRPr="00680C00">
        <w:rPr>
          <w:rFonts w:ascii="Times New Roman" w:hAnsi="Times New Roman"/>
          <w:sz w:val="28"/>
          <w:szCs w:val="28"/>
        </w:rPr>
        <w:t xml:space="preserve">, </w:t>
      </w:r>
      <w:r w:rsidRPr="00680C00">
        <w:rPr>
          <w:rFonts w:ascii="Times New Roman" w:hAnsi="Times New Roman"/>
          <w:bCs/>
          <w:sz w:val="28"/>
          <w:szCs w:val="28"/>
        </w:rPr>
        <w:t>требующим капитального ремонта</w:t>
      </w:r>
      <w:r w:rsidR="009D2EDC" w:rsidRPr="00680C00">
        <w:rPr>
          <w:rFonts w:ascii="Times New Roman" w:hAnsi="Times New Roman"/>
          <w:bCs/>
          <w:sz w:val="28"/>
          <w:szCs w:val="28"/>
        </w:rPr>
        <w:t>,</w:t>
      </w:r>
      <w:r w:rsidRPr="00680C00">
        <w:rPr>
          <w:rFonts w:ascii="Times New Roman" w:hAnsi="Times New Roman"/>
          <w:bCs/>
          <w:sz w:val="28"/>
          <w:szCs w:val="28"/>
        </w:rPr>
        <w:t xml:space="preserve"> относятся здания, на которые составлена дефектная ведомость (акт) на капитальный ремонт и утверждена местными органами управления образования.</w:t>
      </w:r>
    </w:p>
    <w:p w:rsidR="00740A1F" w:rsidRPr="00680C00" w:rsidRDefault="00740A1F" w:rsidP="00740A1F">
      <w:pPr>
        <w:pStyle w:val="2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680C00">
        <w:rPr>
          <w:rFonts w:ascii="Times New Roman" w:hAnsi="Times New Roman"/>
          <w:bCs/>
          <w:sz w:val="28"/>
          <w:szCs w:val="28"/>
        </w:rPr>
        <w:t xml:space="preserve">К </w:t>
      </w:r>
      <w:r w:rsidR="002E6ABD" w:rsidRPr="00680C00">
        <w:rPr>
          <w:rFonts w:ascii="Times New Roman" w:hAnsi="Times New Roman"/>
          <w:bCs/>
          <w:sz w:val="28"/>
          <w:szCs w:val="28"/>
        </w:rPr>
        <w:t xml:space="preserve">зданиям </w:t>
      </w:r>
      <w:r w:rsidRPr="00680C00">
        <w:rPr>
          <w:rFonts w:ascii="Times New Roman" w:hAnsi="Times New Roman"/>
          <w:bCs/>
          <w:sz w:val="28"/>
          <w:szCs w:val="28"/>
        </w:rPr>
        <w:t>образовательны</w:t>
      </w:r>
      <w:r w:rsidR="002E6ABD" w:rsidRPr="00680C00">
        <w:rPr>
          <w:rFonts w:ascii="Times New Roman" w:hAnsi="Times New Roman"/>
          <w:bCs/>
          <w:sz w:val="28"/>
          <w:szCs w:val="28"/>
        </w:rPr>
        <w:t>х</w:t>
      </w:r>
      <w:r w:rsidRPr="00680C00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2E6ABD" w:rsidRPr="00680C00">
        <w:rPr>
          <w:rFonts w:ascii="Times New Roman" w:hAnsi="Times New Roman"/>
          <w:bCs/>
          <w:sz w:val="28"/>
          <w:szCs w:val="28"/>
        </w:rPr>
        <w:t>й</w:t>
      </w:r>
      <w:r w:rsidR="0035779D" w:rsidRPr="00680C00">
        <w:rPr>
          <w:rFonts w:ascii="Times New Roman" w:hAnsi="Times New Roman"/>
          <w:bCs/>
          <w:sz w:val="28"/>
          <w:szCs w:val="28"/>
        </w:rPr>
        <w:t>,</w:t>
      </w:r>
      <w:r w:rsidRPr="00680C00">
        <w:rPr>
          <w:rFonts w:ascii="Times New Roman" w:hAnsi="Times New Roman"/>
          <w:bCs/>
          <w:sz w:val="28"/>
          <w:szCs w:val="28"/>
        </w:rPr>
        <w:t xml:space="preserve"> находящимся в аварийном состоянии</w:t>
      </w:r>
      <w:r w:rsidR="0035779D" w:rsidRPr="00680C00">
        <w:rPr>
          <w:rFonts w:ascii="Times New Roman" w:hAnsi="Times New Roman"/>
          <w:bCs/>
          <w:sz w:val="28"/>
          <w:szCs w:val="28"/>
        </w:rPr>
        <w:t>,</w:t>
      </w:r>
      <w:r w:rsidRPr="00680C00">
        <w:rPr>
          <w:rFonts w:ascii="Times New Roman" w:hAnsi="Times New Roman"/>
          <w:bCs/>
          <w:sz w:val="28"/>
          <w:szCs w:val="28"/>
        </w:rPr>
        <w:t xml:space="preserve"> относятся </w:t>
      </w:r>
      <w:r w:rsidR="0035779D" w:rsidRPr="00680C00">
        <w:rPr>
          <w:rFonts w:ascii="Times New Roman" w:hAnsi="Times New Roman"/>
          <w:bCs/>
          <w:sz w:val="28"/>
          <w:szCs w:val="28"/>
        </w:rPr>
        <w:t>образовательные учреждения</w:t>
      </w:r>
      <w:r w:rsidRPr="00680C00">
        <w:rPr>
          <w:rFonts w:ascii="Times New Roman" w:hAnsi="Times New Roman"/>
          <w:bCs/>
          <w:sz w:val="28"/>
          <w:szCs w:val="28"/>
        </w:rPr>
        <w:t>, подлежащие сносу, на которые бюро технической инвентаризации дало соответствующее заключение</w:t>
      </w:r>
      <w:r w:rsidRPr="00680C00">
        <w:rPr>
          <w:rFonts w:ascii="Times New Roman" w:hAnsi="Times New Roman"/>
          <w:b/>
          <w:bCs/>
          <w:sz w:val="28"/>
          <w:szCs w:val="28"/>
        </w:rPr>
        <w:t>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К внешкольным учреждениям относятся: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центр</w:t>
      </w:r>
      <w:r w:rsidR="000C5AA2">
        <w:rPr>
          <w:rFonts w:ascii="Times New Roman" w:hAnsi="Times New Roman"/>
          <w:sz w:val="28"/>
          <w:szCs w:val="28"/>
        </w:rPr>
        <w:t>ы</w:t>
      </w:r>
      <w:r w:rsidR="00740A1F" w:rsidRPr="00680C00">
        <w:rPr>
          <w:rFonts w:ascii="Times New Roman" w:hAnsi="Times New Roman"/>
          <w:sz w:val="28"/>
          <w:szCs w:val="28"/>
        </w:rPr>
        <w:t xml:space="preserve">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работы, детского (юношеского) технического творчества, детского и юношеского туризма и экскурсий, эстетического воспитания детей, </w:t>
      </w:r>
      <w:r w:rsidR="000C5AA2">
        <w:rPr>
          <w:rFonts w:ascii="Times New Roman" w:hAnsi="Times New Roman"/>
          <w:sz w:val="28"/>
          <w:szCs w:val="28"/>
        </w:rPr>
        <w:t xml:space="preserve">а также </w:t>
      </w:r>
      <w:r w:rsidR="00740A1F" w:rsidRPr="00680C00">
        <w:rPr>
          <w:rFonts w:ascii="Times New Roman" w:hAnsi="Times New Roman"/>
          <w:sz w:val="28"/>
          <w:szCs w:val="28"/>
        </w:rPr>
        <w:t>детско-юношеский центр, детский оздоровительно-образовательный</w:t>
      </w:r>
      <w:r w:rsidR="00E16D02">
        <w:rPr>
          <w:rFonts w:ascii="Times New Roman" w:hAnsi="Times New Roman"/>
          <w:sz w:val="28"/>
          <w:szCs w:val="28"/>
        </w:rPr>
        <w:t xml:space="preserve"> центр</w:t>
      </w:r>
      <w:r w:rsidR="00740A1F" w:rsidRPr="00680C00">
        <w:rPr>
          <w:rFonts w:ascii="Times New Roman" w:hAnsi="Times New Roman"/>
          <w:sz w:val="28"/>
          <w:szCs w:val="28"/>
        </w:rPr>
        <w:t>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двор</w:t>
      </w:r>
      <w:r w:rsidR="00C75645">
        <w:rPr>
          <w:rFonts w:ascii="Times New Roman" w:hAnsi="Times New Roman"/>
          <w:sz w:val="28"/>
          <w:szCs w:val="28"/>
        </w:rPr>
        <w:t>цы</w:t>
      </w:r>
      <w:r w:rsidR="00740A1F" w:rsidRPr="00680C00">
        <w:rPr>
          <w:rFonts w:ascii="Times New Roman" w:hAnsi="Times New Roman"/>
          <w:sz w:val="28"/>
          <w:szCs w:val="28"/>
        </w:rPr>
        <w:t xml:space="preserve"> детского (юношеского) творчества, творчества детей и молодежи, учащейся молодежи, пионеров и школьников, юных натуралистов, спорта для детей и юношества;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дом</w:t>
      </w:r>
      <w:r w:rsidR="00C75645">
        <w:rPr>
          <w:rFonts w:ascii="Times New Roman" w:hAnsi="Times New Roman"/>
          <w:sz w:val="28"/>
          <w:szCs w:val="28"/>
        </w:rPr>
        <w:t>а</w:t>
      </w:r>
      <w:r w:rsidR="00740A1F" w:rsidRPr="00680C00">
        <w:rPr>
          <w:rFonts w:ascii="Times New Roman" w:hAnsi="Times New Roman"/>
          <w:sz w:val="28"/>
          <w:szCs w:val="28"/>
        </w:rPr>
        <w:t xml:space="preserve"> детского творчества, детства и юношества, учащейся молодежи, пионеров и школьников, юных натуралистов, детского и юношеского туризма и экскурсий, художественного творчества (воспитания) детей;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станци</w:t>
      </w:r>
      <w:r w:rsidR="00CD7915">
        <w:rPr>
          <w:rFonts w:ascii="Times New Roman" w:hAnsi="Times New Roman"/>
          <w:sz w:val="28"/>
          <w:szCs w:val="28"/>
        </w:rPr>
        <w:t>и</w:t>
      </w:r>
      <w:r w:rsidR="00740A1F" w:rsidRPr="00680C00">
        <w:rPr>
          <w:rFonts w:ascii="Times New Roman" w:hAnsi="Times New Roman"/>
          <w:sz w:val="28"/>
          <w:szCs w:val="28"/>
        </w:rPr>
        <w:t xml:space="preserve"> юных натуралистов, детского (юношеского) технического творчества, детского и юношеского туризма и экскурсий;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детская школа искусств;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608">
        <w:rPr>
          <w:rFonts w:ascii="Times New Roman" w:hAnsi="Times New Roman"/>
          <w:sz w:val="28"/>
          <w:szCs w:val="28"/>
        </w:rPr>
        <w:t>детско-юношеская спортивная</w:t>
      </w:r>
      <w:r w:rsidR="00740A1F" w:rsidRPr="00680C00">
        <w:rPr>
          <w:rFonts w:ascii="Times New Roman" w:hAnsi="Times New Roman"/>
          <w:sz w:val="28"/>
          <w:szCs w:val="28"/>
        </w:rPr>
        <w:t xml:space="preserve"> школа;</w:t>
      </w:r>
    </w:p>
    <w:p w:rsidR="00740A1F" w:rsidRPr="00680C00" w:rsidRDefault="00B066A0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A1F" w:rsidRPr="00680C00">
        <w:rPr>
          <w:rFonts w:ascii="Times New Roman" w:hAnsi="Times New Roman"/>
          <w:sz w:val="28"/>
          <w:szCs w:val="28"/>
        </w:rPr>
        <w:t>детско-юношеская спортивно-адаптивная школа.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Количество мест </w:t>
      </w:r>
      <w:r w:rsidR="00636F30" w:rsidRPr="00680C00">
        <w:rPr>
          <w:rFonts w:ascii="Times New Roman" w:hAnsi="Times New Roman"/>
          <w:sz w:val="28"/>
          <w:szCs w:val="28"/>
        </w:rPr>
        <w:t xml:space="preserve">во внешкольных учреждениях </w:t>
      </w:r>
      <w:r w:rsidRPr="00680C00">
        <w:rPr>
          <w:rFonts w:ascii="Times New Roman" w:hAnsi="Times New Roman"/>
          <w:sz w:val="28"/>
          <w:szCs w:val="28"/>
        </w:rPr>
        <w:t>определяется на основании информации, указанной в типовом проекте</w:t>
      </w:r>
      <w:r w:rsidR="00B12627">
        <w:rPr>
          <w:rFonts w:ascii="Times New Roman" w:hAnsi="Times New Roman"/>
          <w:sz w:val="28"/>
          <w:szCs w:val="28"/>
        </w:rPr>
        <w:t>, е</w:t>
      </w:r>
      <w:r w:rsidRPr="00680C00">
        <w:rPr>
          <w:rFonts w:ascii="Times New Roman" w:hAnsi="Times New Roman"/>
          <w:sz w:val="28"/>
          <w:szCs w:val="28"/>
        </w:rPr>
        <w:t xml:space="preserve">сли внешкольное учреждение построено </w:t>
      </w:r>
      <w:r w:rsidR="00EC31B4">
        <w:rPr>
          <w:rFonts w:ascii="Times New Roman" w:hAnsi="Times New Roman"/>
          <w:sz w:val="28"/>
          <w:szCs w:val="28"/>
        </w:rPr>
        <w:t>по нет</w:t>
      </w:r>
      <w:r w:rsidRPr="00680C00">
        <w:rPr>
          <w:rFonts w:ascii="Times New Roman" w:hAnsi="Times New Roman"/>
          <w:sz w:val="28"/>
          <w:szCs w:val="28"/>
        </w:rPr>
        <w:t>иповому проекту</w:t>
      </w:r>
      <w:r w:rsidR="00B12627">
        <w:rPr>
          <w:rFonts w:ascii="Times New Roman" w:hAnsi="Times New Roman"/>
          <w:sz w:val="28"/>
          <w:szCs w:val="28"/>
        </w:rPr>
        <w:t xml:space="preserve"> - на основании </w:t>
      </w:r>
      <w:r w:rsidRPr="00680C00">
        <w:rPr>
          <w:rFonts w:ascii="Times New Roman" w:hAnsi="Times New Roman"/>
          <w:sz w:val="28"/>
          <w:szCs w:val="28"/>
        </w:rPr>
        <w:t>занимаемой площадиили другой имеющейся документации.</w:t>
      </w:r>
    </w:p>
    <w:p w:rsidR="00666857" w:rsidRPr="00680C00" w:rsidRDefault="004C01BC" w:rsidP="006668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="00375B83">
        <w:rPr>
          <w:sz w:val="28"/>
          <w:szCs w:val="28"/>
        </w:rPr>
        <w:t xml:space="preserve">таблицы 4.4 </w:t>
      </w:r>
      <w:r w:rsidR="008247E8">
        <w:rPr>
          <w:sz w:val="28"/>
          <w:szCs w:val="28"/>
        </w:rPr>
        <w:t xml:space="preserve">осуществляется в соответствии с </w:t>
      </w:r>
      <w:r w:rsidR="00375B83">
        <w:rPr>
          <w:sz w:val="28"/>
          <w:szCs w:val="28"/>
        </w:rPr>
        <w:t>п</w:t>
      </w:r>
      <w:r w:rsidR="00666857" w:rsidRPr="00680C00">
        <w:rPr>
          <w:sz w:val="28"/>
          <w:szCs w:val="28"/>
        </w:rPr>
        <w:t>риказ</w:t>
      </w:r>
      <w:r w:rsidR="008247E8">
        <w:rPr>
          <w:sz w:val="28"/>
          <w:szCs w:val="28"/>
        </w:rPr>
        <w:t>ом</w:t>
      </w:r>
      <w:r w:rsidR="00666857" w:rsidRPr="00680C00">
        <w:rPr>
          <w:sz w:val="28"/>
          <w:szCs w:val="28"/>
        </w:rPr>
        <w:t xml:space="preserve"> Федеральной службы государственной статистики от 11 августа 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</w:r>
      <w:r w:rsidR="002D3C70">
        <w:rPr>
          <w:sz w:val="28"/>
          <w:szCs w:val="28"/>
        </w:rPr>
        <w:t xml:space="preserve">, а также </w:t>
      </w:r>
      <w:r w:rsidR="00375B83">
        <w:rPr>
          <w:sz w:val="28"/>
          <w:szCs w:val="28"/>
        </w:rPr>
        <w:t>п</w:t>
      </w:r>
      <w:r w:rsidR="00666857" w:rsidRPr="00680C00">
        <w:rPr>
          <w:sz w:val="28"/>
          <w:szCs w:val="28"/>
        </w:rPr>
        <w:t>остановление</w:t>
      </w:r>
      <w:r w:rsidR="008247E8">
        <w:rPr>
          <w:sz w:val="28"/>
          <w:szCs w:val="28"/>
        </w:rPr>
        <w:t>м</w:t>
      </w:r>
      <w:r w:rsidR="00666857" w:rsidRPr="00680C00">
        <w:rPr>
          <w:sz w:val="28"/>
          <w:szCs w:val="28"/>
        </w:rPr>
        <w:t xml:space="preserve"> Минтруда </w:t>
      </w:r>
      <w:r w:rsidR="00375B83">
        <w:rPr>
          <w:sz w:val="28"/>
          <w:szCs w:val="28"/>
        </w:rPr>
        <w:t xml:space="preserve">России </w:t>
      </w:r>
      <w:r w:rsidR="00666857" w:rsidRPr="00680C00">
        <w:rPr>
          <w:sz w:val="28"/>
          <w:szCs w:val="28"/>
        </w:rPr>
        <w:t xml:space="preserve">от 15.02.2002 </w:t>
      </w:r>
      <w:r w:rsidR="000A43DD" w:rsidRPr="00680C00">
        <w:rPr>
          <w:sz w:val="28"/>
          <w:szCs w:val="28"/>
        </w:rPr>
        <w:t>№</w:t>
      </w:r>
      <w:r w:rsidR="00666857" w:rsidRPr="00680C00">
        <w:rPr>
          <w:sz w:val="28"/>
          <w:szCs w:val="28"/>
        </w:rPr>
        <w:t xml:space="preserve"> 13 «Об утверждении нормативов численности работников домов-интернатов для престарелых и инвалидов».</w:t>
      </w:r>
    </w:p>
    <w:p w:rsidR="00666857" w:rsidRPr="00680C00" w:rsidRDefault="00666857" w:rsidP="00666857">
      <w:pPr>
        <w:pStyle w:val="Default"/>
        <w:ind w:firstLine="709"/>
        <w:jc w:val="both"/>
        <w:rPr>
          <w:sz w:val="28"/>
          <w:szCs w:val="28"/>
        </w:rPr>
      </w:pPr>
      <w:r w:rsidRPr="00680C00">
        <w:rPr>
          <w:sz w:val="28"/>
          <w:szCs w:val="28"/>
        </w:rPr>
        <w:t>При заполнении таблицы 4.4 используются данные статистическ</w:t>
      </w:r>
      <w:r w:rsidR="004D3D86">
        <w:rPr>
          <w:sz w:val="28"/>
          <w:szCs w:val="28"/>
        </w:rPr>
        <w:t>их</w:t>
      </w:r>
      <w:r w:rsidRPr="00680C00">
        <w:rPr>
          <w:sz w:val="28"/>
          <w:szCs w:val="28"/>
        </w:rPr>
        <w:t xml:space="preserve"> отчет</w:t>
      </w:r>
      <w:r w:rsidR="004D3D86">
        <w:rPr>
          <w:sz w:val="28"/>
          <w:szCs w:val="28"/>
        </w:rPr>
        <w:t>ов</w:t>
      </w:r>
      <w:r w:rsidRPr="00680C00">
        <w:rPr>
          <w:sz w:val="28"/>
          <w:szCs w:val="28"/>
        </w:rPr>
        <w:t xml:space="preserve"> о деятельности домов-интернатов для престарелых и инвалидов</w:t>
      </w:r>
      <w:r w:rsidR="00F16828" w:rsidRPr="00680C00">
        <w:rPr>
          <w:sz w:val="28"/>
          <w:szCs w:val="28"/>
        </w:rPr>
        <w:t xml:space="preserve">, </w:t>
      </w:r>
      <w:r w:rsidR="00B34AFE">
        <w:rPr>
          <w:sz w:val="28"/>
          <w:szCs w:val="28"/>
        </w:rPr>
        <w:t xml:space="preserve">домов-интернатов для детей-инвалидов, </w:t>
      </w:r>
      <w:r w:rsidR="00F16828" w:rsidRPr="00680C00">
        <w:rPr>
          <w:sz w:val="28"/>
          <w:szCs w:val="28"/>
        </w:rPr>
        <w:t>социально-реабилитационных центр</w:t>
      </w:r>
      <w:r w:rsidR="00B34AFE">
        <w:rPr>
          <w:sz w:val="28"/>
          <w:szCs w:val="28"/>
        </w:rPr>
        <w:t>ов</w:t>
      </w:r>
      <w:r w:rsidR="00F16828" w:rsidRPr="00680C00">
        <w:rPr>
          <w:sz w:val="28"/>
          <w:szCs w:val="28"/>
        </w:rPr>
        <w:t xml:space="preserve"> для несовершеннолетних, </w:t>
      </w:r>
      <w:r w:rsidRPr="00680C00">
        <w:rPr>
          <w:sz w:val="28"/>
          <w:szCs w:val="28"/>
        </w:rPr>
        <w:t>позволяющи</w:t>
      </w:r>
      <w:r w:rsidR="00132B3B">
        <w:rPr>
          <w:sz w:val="28"/>
          <w:szCs w:val="28"/>
        </w:rPr>
        <w:t xml:space="preserve">еотразить </w:t>
      </w:r>
      <w:r w:rsidRPr="00680C00">
        <w:rPr>
          <w:sz w:val="28"/>
          <w:szCs w:val="28"/>
        </w:rPr>
        <w:t>количество мест и численность проживающих в них лиц, в том числе находящихся на постоянном постельном режиме (форм</w:t>
      </w:r>
      <w:r w:rsidR="006A63BE">
        <w:rPr>
          <w:sz w:val="28"/>
          <w:szCs w:val="28"/>
        </w:rPr>
        <w:t>а</w:t>
      </w:r>
      <w:r w:rsidRPr="00680C00">
        <w:rPr>
          <w:sz w:val="28"/>
          <w:szCs w:val="28"/>
        </w:rPr>
        <w:t xml:space="preserve"> № 2-собес «Отчет дома-интерната для престарелых и инвалидов»,  форма № 3-собес </w:t>
      </w:r>
      <w:r w:rsidR="000A43DD" w:rsidRPr="00680C00">
        <w:rPr>
          <w:sz w:val="28"/>
          <w:szCs w:val="28"/>
        </w:rPr>
        <w:t xml:space="preserve"> «О</w:t>
      </w:r>
      <w:r w:rsidRPr="00680C00">
        <w:rPr>
          <w:sz w:val="28"/>
          <w:szCs w:val="28"/>
        </w:rPr>
        <w:t xml:space="preserve">тчет детского дома-интерната для инвалидов» и  форма № 6-собес </w:t>
      </w:r>
      <w:r w:rsidR="006A63BE">
        <w:rPr>
          <w:sz w:val="28"/>
          <w:szCs w:val="28"/>
        </w:rPr>
        <w:t>«С</w:t>
      </w:r>
      <w:r w:rsidRPr="00680C00">
        <w:rPr>
          <w:sz w:val="28"/>
          <w:szCs w:val="28"/>
        </w:rPr>
        <w:t>ведения о социальном обслуживании граждан пожилого возраста и инвалидов</w:t>
      </w:r>
      <w:r w:rsidR="006A63BE">
        <w:rPr>
          <w:sz w:val="28"/>
          <w:szCs w:val="28"/>
        </w:rPr>
        <w:t>»</w:t>
      </w:r>
      <w:r w:rsidR="00563437">
        <w:rPr>
          <w:sz w:val="28"/>
          <w:szCs w:val="28"/>
        </w:rPr>
        <w:t>)</w:t>
      </w:r>
      <w:r w:rsidRPr="00680C00">
        <w:rPr>
          <w:sz w:val="28"/>
          <w:szCs w:val="28"/>
        </w:rPr>
        <w:t xml:space="preserve">, представляемые всеми учреждениями социальной защиты, являющиеся основанием для заполнения данного отчета. </w:t>
      </w:r>
    </w:p>
    <w:p w:rsidR="000C4909" w:rsidRPr="00680C00" w:rsidRDefault="00666857" w:rsidP="00666857">
      <w:pPr>
        <w:pStyle w:val="Default"/>
        <w:ind w:firstLine="709"/>
        <w:jc w:val="both"/>
        <w:rPr>
          <w:sz w:val="28"/>
          <w:szCs w:val="28"/>
        </w:rPr>
      </w:pPr>
      <w:r w:rsidRPr="00680C00">
        <w:rPr>
          <w:sz w:val="28"/>
          <w:szCs w:val="28"/>
        </w:rPr>
        <w:t xml:space="preserve">Основанием для определения технического состояния зданий являются технические паспорта зданий, акты обследования зданий на необходимость капитального ремонта, акты об аварийном состоянии зданий.Количество мест определяется на основании проектной площади здания. </w:t>
      </w:r>
    </w:p>
    <w:p w:rsidR="00740A1F" w:rsidRPr="00680C00" w:rsidRDefault="007A0DCB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Таблица 4.5</w:t>
      </w:r>
      <w:r w:rsidR="00740A1F" w:rsidRPr="00680C00">
        <w:rPr>
          <w:rFonts w:ascii="Times New Roman" w:hAnsi="Times New Roman"/>
          <w:sz w:val="28"/>
          <w:szCs w:val="28"/>
        </w:rPr>
        <w:t xml:space="preserve"> включает информацию о клубах и домах культуры, библиотеках, памятниках и</w:t>
      </w:r>
      <w:r w:rsidR="00FE620D">
        <w:rPr>
          <w:rFonts w:ascii="Times New Roman" w:hAnsi="Times New Roman"/>
          <w:sz w:val="28"/>
          <w:szCs w:val="28"/>
        </w:rPr>
        <w:t>стории, культуры и архитектуры, военно-мемориальных объектах.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При обследовании учреждений культуры (клубов, </w:t>
      </w:r>
      <w:r w:rsidR="00FE620D">
        <w:rPr>
          <w:rFonts w:ascii="Times New Roman" w:hAnsi="Times New Roman"/>
          <w:sz w:val="28"/>
          <w:szCs w:val="28"/>
        </w:rPr>
        <w:t>д</w:t>
      </w:r>
      <w:r w:rsidRPr="00680C00">
        <w:rPr>
          <w:rFonts w:ascii="Times New Roman" w:hAnsi="Times New Roman"/>
          <w:sz w:val="28"/>
          <w:szCs w:val="28"/>
        </w:rPr>
        <w:t>омов культуры) уделяется внимание году</w:t>
      </w:r>
      <w:r w:rsidR="005758B5">
        <w:rPr>
          <w:rFonts w:ascii="Times New Roman" w:hAnsi="Times New Roman"/>
          <w:sz w:val="28"/>
          <w:szCs w:val="28"/>
        </w:rPr>
        <w:t xml:space="preserve"> их</w:t>
      </w:r>
      <w:r w:rsidRPr="00680C00">
        <w:rPr>
          <w:rFonts w:ascii="Times New Roman" w:hAnsi="Times New Roman"/>
          <w:sz w:val="28"/>
          <w:szCs w:val="28"/>
        </w:rPr>
        <w:t xml:space="preserve"> постройки, техническому состоянию</w:t>
      </w:r>
      <w:r w:rsidR="00FE620D">
        <w:rPr>
          <w:rFonts w:ascii="Times New Roman" w:hAnsi="Times New Roman"/>
          <w:sz w:val="28"/>
          <w:szCs w:val="28"/>
        </w:rPr>
        <w:t xml:space="preserve"> зданий</w:t>
      </w:r>
      <w:r w:rsidRPr="00680C00">
        <w:rPr>
          <w:rFonts w:ascii="Times New Roman" w:hAnsi="Times New Roman"/>
          <w:sz w:val="28"/>
          <w:szCs w:val="28"/>
        </w:rPr>
        <w:t xml:space="preserve">, площади, наибольшей удаленности от мест проживания, наличию кружков самодеятельного творчества, народных ремесел, кинообслуживанию жителей </w:t>
      </w:r>
      <w:r w:rsidR="005758B5">
        <w:rPr>
          <w:rFonts w:ascii="Times New Roman" w:hAnsi="Times New Roman"/>
          <w:sz w:val="28"/>
          <w:szCs w:val="28"/>
        </w:rPr>
        <w:t xml:space="preserve">сельского (городского) </w:t>
      </w:r>
      <w:r w:rsidRPr="00680C00">
        <w:rPr>
          <w:rFonts w:ascii="Times New Roman" w:hAnsi="Times New Roman"/>
          <w:sz w:val="28"/>
          <w:szCs w:val="28"/>
        </w:rPr>
        <w:t>поселения.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Библиотеки обследуются на предмет ихтехнического состояния, занимаемых площадей, наличия книжного фонда, числа читателей, доступа к </w:t>
      </w:r>
      <w:r w:rsidRPr="00680C00">
        <w:rPr>
          <w:rFonts w:ascii="Times New Roman" w:hAnsi="Times New Roman"/>
          <w:sz w:val="28"/>
          <w:szCs w:val="28"/>
        </w:rPr>
        <w:lastRenderedPageBreak/>
        <w:t>библиотекам страны через систему Интернет, централизованной системы книгообслуживания, количества подписных журналов и наибольшей удаленност</w:t>
      </w:r>
      <w:r w:rsidR="000B5165" w:rsidRPr="00680C00">
        <w:rPr>
          <w:rFonts w:ascii="Times New Roman" w:hAnsi="Times New Roman"/>
          <w:sz w:val="28"/>
          <w:szCs w:val="28"/>
        </w:rPr>
        <w:t xml:space="preserve">изданий </w:t>
      </w:r>
      <w:r w:rsidRPr="00680C00">
        <w:rPr>
          <w:rFonts w:ascii="Times New Roman" w:hAnsi="Times New Roman"/>
          <w:sz w:val="28"/>
          <w:szCs w:val="28"/>
        </w:rPr>
        <w:t xml:space="preserve">от </w:t>
      </w:r>
      <w:r w:rsidR="000B5165" w:rsidRPr="00680C00">
        <w:rPr>
          <w:rFonts w:ascii="Times New Roman" w:hAnsi="Times New Roman"/>
          <w:sz w:val="28"/>
          <w:szCs w:val="28"/>
        </w:rPr>
        <w:t>населенных пунктов</w:t>
      </w:r>
      <w:r w:rsidRPr="00680C00">
        <w:rPr>
          <w:rFonts w:ascii="Times New Roman" w:hAnsi="Times New Roman"/>
          <w:sz w:val="28"/>
          <w:szCs w:val="28"/>
        </w:rPr>
        <w:t>.</w:t>
      </w:r>
    </w:p>
    <w:p w:rsidR="00740A1F" w:rsidRPr="00680C00" w:rsidRDefault="00740A1F" w:rsidP="00740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Показатели, касающиеся площади, технического состояния библиотек, книжного фонда, доступа </w:t>
      </w:r>
      <w:r w:rsidR="00BF54D6" w:rsidRPr="00680C00">
        <w:rPr>
          <w:rFonts w:ascii="Times New Roman" w:hAnsi="Times New Roman"/>
          <w:sz w:val="28"/>
          <w:szCs w:val="28"/>
        </w:rPr>
        <w:t>к</w:t>
      </w:r>
      <w:r w:rsidRPr="00680C00">
        <w:rPr>
          <w:rFonts w:ascii="Times New Roman" w:hAnsi="Times New Roman"/>
          <w:sz w:val="28"/>
          <w:szCs w:val="28"/>
        </w:rPr>
        <w:t xml:space="preserve"> сети Интернет, количества читателей заполняются на основании статистического отчета </w:t>
      </w:r>
      <w:r w:rsidR="00811EC3">
        <w:rPr>
          <w:rFonts w:ascii="Times New Roman" w:hAnsi="Times New Roman"/>
          <w:sz w:val="28"/>
          <w:szCs w:val="28"/>
        </w:rPr>
        <w:t xml:space="preserve">формы </w:t>
      </w:r>
      <w:r w:rsidRPr="00680C00">
        <w:rPr>
          <w:rFonts w:ascii="Times New Roman" w:hAnsi="Times New Roman"/>
          <w:sz w:val="28"/>
          <w:szCs w:val="28"/>
        </w:rPr>
        <w:t xml:space="preserve">№ 6 – НК «Сведения об общедоступной (публичной) библиотеке» или </w:t>
      </w:r>
      <w:r w:rsidR="00811EC3">
        <w:rPr>
          <w:rFonts w:ascii="Times New Roman" w:hAnsi="Times New Roman"/>
          <w:sz w:val="28"/>
          <w:szCs w:val="28"/>
        </w:rPr>
        <w:t xml:space="preserve">формы </w:t>
      </w:r>
      <w:r w:rsidRPr="00680C00">
        <w:rPr>
          <w:rFonts w:ascii="Times New Roman" w:hAnsi="Times New Roman"/>
          <w:sz w:val="28"/>
          <w:szCs w:val="28"/>
        </w:rPr>
        <w:t xml:space="preserve">№ 7 – НК «Сведения об учреждении культурно-досугового типа». </w:t>
      </w:r>
    </w:p>
    <w:p w:rsidR="00740A1F" w:rsidRPr="00680C00" w:rsidRDefault="00BD48DC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0A1F" w:rsidRPr="00680C00">
        <w:rPr>
          <w:rFonts w:ascii="Times New Roman" w:hAnsi="Times New Roman"/>
          <w:sz w:val="28"/>
          <w:szCs w:val="28"/>
        </w:rPr>
        <w:t xml:space="preserve">лощадь библиотеки </w:t>
      </w:r>
      <w:r w:rsidR="007D5385">
        <w:rPr>
          <w:rFonts w:ascii="Times New Roman" w:hAnsi="Times New Roman"/>
          <w:sz w:val="28"/>
          <w:szCs w:val="28"/>
        </w:rPr>
        <w:t>включает в себя  су</w:t>
      </w:r>
      <w:r w:rsidR="00740A1F" w:rsidRPr="00680C00">
        <w:rPr>
          <w:rFonts w:ascii="Times New Roman" w:hAnsi="Times New Roman"/>
          <w:sz w:val="28"/>
          <w:szCs w:val="28"/>
        </w:rPr>
        <w:t>ммарн</w:t>
      </w:r>
      <w:r w:rsidR="007D5385">
        <w:rPr>
          <w:rFonts w:ascii="Times New Roman" w:hAnsi="Times New Roman"/>
          <w:sz w:val="28"/>
          <w:szCs w:val="28"/>
        </w:rPr>
        <w:t>ую</w:t>
      </w:r>
      <w:r w:rsidR="00740A1F" w:rsidRPr="00680C00">
        <w:rPr>
          <w:rFonts w:ascii="Times New Roman" w:hAnsi="Times New Roman"/>
          <w:sz w:val="28"/>
          <w:szCs w:val="28"/>
        </w:rPr>
        <w:t xml:space="preserve"> площадь всех занимаемых библиотекой помещений (основных, служебных, вспомогательных) как собственных, так и арендованных, вне зависимости от того, находятся они по одному или нескольким адресам. Сведения о размерах общей площади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="00740A1F" w:rsidRPr="00680C00">
        <w:rPr>
          <w:rFonts w:ascii="Times New Roman" w:hAnsi="Times New Roman"/>
          <w:sz w:val="28"/>
          <w:szCs w:val="28"/>
        </w:rPr>
        <w:t>взяты из экспликации или договора на аренду помещения.</w:t>
      </w:r>
    </w:p>
    <w:p w:rsidR="00740A1F" w:rsidRPr="00680C00" w:rsidRDefault="00740A1F" w:rsidP="00740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Количество подписных журналов указывается на основании данных о подписке. В показателе «наибольшая удаленность от населенного пункта» указывается наибольшее расстояние от населенного пункта поселения до библиотеки.</w:t>
      </w:r>
    </w:p>
    <w:p w:rsidR="00740A1F" w:rsidRPr="00680C00" w:rsidRDefault="007641AA" w:rsidP="00740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0A1F" w:rsidRPr="00680C00">
        <w:rPr>
          <w:rFonts w:ascii="Times New Roman" w:hAnsi="Times New Roman"/>
          <w:sz w:val="28"/>
          <w:szCs w:val="28"/>
        </w:rPr>
        <w:t xml:space="preserve">оличество читателей </w:t>
      </w:r>
      <w:r>
        <w:rPr>
          <w:rFonts w:ascii="Times New Roman" w:hAnsi="Times New Roman"/>
          <w:sz w:val="28"/>
          <w:szCs w:val="28"/>
        </w:rPr>
        <w:t>указывается</w:t>
      </w:r>
      <w:r w:rsidR="00740A1F" w:rsidRPr="00680C00">
        <w:rPr>
          <w:rFonts w:ascii="Times New Roman" w:hAnsi="Times New Roman"/>
          <w:sz w:val="28"/>
          <w:szCs w:val="28"/>
        </w:rPr>
        <w:t xml:space="preserve"> на 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пользователей. Зарегистрированным пользователем считается человек или организация, предприятие, учреждение, зарегистрированные библиотекой, чтобы пользоваться документами и услугами в библиотеке или вне ее.</w:t>
      </w:r>
    </w:p>
    <w:p w:rsidR="00740A1F" w:rsidRPr="00680C00" w:rsidRDefault="00740A1F" w:rsidP="00E669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Подраздел, касающийся наличия памятников истории, культуры и архитектуры заполняется на основании перечня объектов культурного наследия, расположенных на территории поселения, имеюще</w:t>
      </w:r>
      <w:r w:rsidR="0047234A" w:rsidRPr="00680C00">
        <w:rPr>
          <w:rFonts w:ascii="Times New Roman" w:hAnsi="Times New Roman"/>
          <w:sz w:val="28"/>
          <w:szCs w:val="28"/>
        </w:rPr>
        <w:t>гося</w:t>
      </w:r>
      <w:r w:rsidRPr="00680C00">
        <w:rPr>
          <w:rFonts w:ascii="Times New Roman" w:hAnsi="Times New Roman"/>
          <w:sz w:val="28"/>
          <w:szCs w:val="28"/>
        </w:rPr>
        <w:t xml:space="preserve"> в органах управления культуры муниципальных образований.</w:t>
      </w:r>
    </w:p>
    <w:p w:rsidR="00E669EB" w:rsidRPr="00680C00" w:rsidRDefault="00E669EB" w:rsidP="00E669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военно-мемориальными объектами воинских захоронений понимаются паспортизированные воинские захоронения. </w:t>
      </w:r>
    </w:p>
    <w:p w:rsidR="00E669EB" w:rsidRPr="00680C00" w:rsidRDefault="00E669EB" w:rsidP="00D4232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23C1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графе </w:t>
      </w:r>
      <w:r w:rsidR="009E728F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«Период захоронения»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указыва</w:t>
      </w:r>
      <w:r w:rsidR="00580525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следующие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5805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728F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ервой мировой войны, </w:t>
      </w:r>
      <w:r w:rsidR="009E728F" w:rsidRPr="00680C0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ражданской войны, Великой Отечественной войны, </w:t>
      </w:r>
      <w:r w:rsidR="009E728F" w:rsidRPr="00680C00">
        <w:rPr>
          <w:rFonts w:ascii="Times New Roman" w:eastAsia="Times New Roman" w:hAnsi="Times New Roman"/>
          <w:sz w:val="28"/>
          <w:szCs w:val="28"/>
          <w:lang w:eastAsia="ru-RU"/>
        </w:rPr>
        <w:t>Боевых действий в А</w:t>
      </w:r>
      <w:r w:rsidR="00B911AC" w:rsidRPr="00680C0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E728F" w:rsidRPr="00680C00">
        <w:rPr>
          <w:rFonts w:ascii="Times New Roman" w:eastAsia="Times New Roman" w:hAnsi="Times New Roman"/>
          <w:sz w:val="28"/>
          <w:szCs w:val="28"/>
          <w:lang w:eastAsia="ru-RU"/>
        </w:rPr>
        <w:t>ганистане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5E23C1" w:rsidRPr="00680C00">
        <w:rPr>
          <w:rFonts w:ascii="Times New Roman" w:eastAsia="Times New Roman" w:hAnsi="Times New Roman"/>
          <w:sz w:val="28"/>
          <w:szCs w:val="28"/>
          <w:lang w:eastAsia="ru-RU"/>
        </w:rPr>
        <w:t>графе</w:t>
      </w:r>
      <w:r w:rsidR="00B911AC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«Реестровый номер воинского захоронения»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указывается номер, присвоенный областным комиссариатом Воронежской области. В </w:t>
      </w:r>
      <w:r w:rsidR="005E23C1" w:rsidRPr="00680C00">
        <w:rPr>
          <w:rFonts w:ascii="Times New Roman" w:eastAsia="Times New Roman" w:hAnsi="Times New Roman"/>
          <w:sz w:val="28"/>
          <w:szCs w:val="28"/>
          <w:lang w:eastAsia="ru-RU"/>
        </w:rPr>
        <w:t>графе</w:t>
      </w:r>
      <w:r w:rsidR="0035660F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«Техническое состояние объекта»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необходимо указать состояние  объекта (удовлетворительное или требует ремонта).</w:t>
      </w:r>
    </w:p>
    <w:p w:rsidR="00D42322" w:rsidRPr="00680C00" w:rsidRDefault="00D42322" w:rsidP="00D4232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символическими военно-мемориальными объектами понимаются объекты, увековечивающие подвиг советского и российского народа в годы Великой Отечественной войны, Гражданской войны, </w:t>
      </w:r>
      <w:r w:rsidR="007F6870" w:rsidRPr="00680C00">
        <w:rPr>
          <w:rFonts w:ascii="Times New Roman" w:eastAsia="Times New Roman" w:hAnsi="Times New Roman"/>
          <w:sz w:val="28"/>
          <w:szCs w:val="28"/>
          <w:lang w:eastAsia="ru-RU"/>
        </w:rPr>
        <w:t>Боевых действий в Афганистане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322" w:rsidRPr="00680C00" w:rsidRDefault="00D42322" w:rsidP="00D4232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44C11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графе </w:t>
      </w:r>
      <w:r w:rsidR="007F6870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«Описание»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указать вид объекта (стена плача, скульптура, композиция, стела и т.п.). В </w:t>
      </w:r>
      <w:r w:rsidR="00844C11" w:rsidRPr="00680C00">
        <w:rPr>
          <w:rFonts w:ascii="Times New Roman" w:eastAsia="Times New Roman" w:hAnsi="Times New Roman"/>
          <w:sz w:val="28"/>
          <w:szCs w:val="28"/>
          <w:lang w:eastAsia="ru-RU"/>
        </w:rPr>
        <w:t>графе</w:t>
      </w:r>
      <w:r w:rsidR="007F6870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545F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исторического события (период военных действий)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необходимо указать</w:t>
      </w:r>
      <w:r w:rsidR="00322D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в память каких событий установлен мемориал. В </w:t>
      </w:r>
      <w:r w:rsidR="00EA1CD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графе </w:t>
      </w:r>
      <w:r w:rsidR="007F6870" w:rsidRPr="00680C00">
        <w:rPr>
          <w:rFonts w:ascii="Times New Roman" w:eastAsia="Times New Roman" w:hAnsi="Times New Roman"/>
          <w:sz w:val="28"/>
          <w:szCs w:val="28"/>
          <w:lang w:eastAsia="ru-RU"/>
        </w:rPr>
        <w:t xml:space="preserve">«Техническое состояние объекта» </w:t>
      </w:r>
      <w:r w:rsidRPr="00680C00">
        <w:rPr>
          <w:rFonts w:ascii="Times New Roman" w:eastAsia="Times New Roman" w:hAnsi="Times New Roman"/>
          <w:sz w:val="28"/>
          <w:szCs w:val="28"/>
          <w:lang w:eastAsia="ru-RU"/>
        </w:rPr>
        <w:t>необходимо указать состояние объекта (удовлетворительное или требует ремонта).</w:t>
      </w:r>
    </w:p>
    <w:p w:rsidR="00740A1F" w:rsidRPr="00680C00" w:rsidRDefault="004A7BFC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lastRenderedPageBreak/>
        <w:t xml:space="preserve">В таблице </w:t>
      </w:r>
      <w:r w:rsidR="007A0DCB" w:rsidRPr="00680C00">
        <w:rPr>
          <w:rFonts w:ascii="Times New Roman" w:hAnsi="Times New Roman"/>
          <w:sz w:val="28"/>
          <w:szCs w:val="28"/>
        </w:rPr>
        <w:t>4.6</w:t>
      </w:r>
      <w:r w:rsidR="00D30A6E" w:rsidRPr="00680C00">
        <w:rPr>
          <w:rFonts w:ascii="Times New Roman" w:hAnsi="Times New Roman"/>
          <w:sz w:val="28"/>
          <w:szCs w:val="28"/>
        </w:rPr>
        <w:t>«Спортивные сооружения»</w:t>
      </w:r>
      <w:r w:rsidRPr="00680C00">
        <w:rPr>
          <w:rFonts w:ascii="Times New Roman" w:hAnsi="Times New Roman"/>
          <w:sz w:val="28"/>
          <w:szCs w:val="28"/>
        </w:rPr>
        <w:t xml:space="preserve"> отражается наличие </w:t>
      </w:r>
      <w:r w:rsidR="00740A1F" w:rsidRPr="00680C00">
        <w:rPr>
          <w:rFonts w:ascii="Times New Roman" w:hAnsi="Times New Roman"/>
          <w:sz w:val="28"/>
          <w:szCs w:val="28"/>
        </w:rPr>
        <w:t xml:space="preserve">стадионов, спортивных залов, </w:t>
      </w:r>
      <w:r w:rsidR="00D30A6E" w:rsidRPr="00680C00">
        <w:rPr>
          <w:rFonts w:ascii="Times New Roman" w:hAnsi="Times New Roman"/>
          <w:sz w:val="28"/>
          <w:szCs w:val="28"/>
        </w:rPr>
        <w:t xml:space="preserve"> дворцов спорта, манежей</w:t>
      </w:r>
      <w:r w:rsidR="00285C7C" w:rsidRPr="00680C00">
        <w:rPr>
          <w:rFonts w:ascii="Times New Roman" w:hAnsi="Times New Roman"/>
          <w:sz w:val="28"/>
          <w:szCs w:val="28"/>
        </w:rPr>
        <w:t>, плавательных бассейнов</w:t>
      </w:r>
      <w:r w:rsidR="001C5E33" w:rsidRPr="00680C00">
        <w:rPr>
          <w:rFonts w:ascii="Times New Roman" w:hAnsi="Times New Roman"/>
          <w:sz w:val="28"/>
          <w:szCs w:val="28"/>
        </w:rPr>
        <w:t xml:space="preserve">, парков, скверов, бульваров, </w:t>
      </w:r>
      <w:r w:rsidR="0069737E" w:rsidRPr="00680C00">
        <w:rPr>
          <w:rFonts w:ascii="Times New Roman" w:hAnsi="Times New Roman"/>
          <w:sz w:val="28"/>
          <w:szCs w:val="28"/>
        </w:rPr>
        <w:t>пляжей</w:t>
      </w:r>
      <w:r w:rsidR="001C5E33" w:rsidRPr="00680C00">
        <w:rPr>
          <w:rFonts w:ascii="Times New Roman" w:hAnsi="Times New Roman"/>
          <w:sz w:val="28"/>
          <w:szCs w:val="28"/>
        </w:rPr>
        <w:t>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Источником данных для заполнения таблицы </w:t>
      </w:r>
      <w:r w:rsidR="00AA186B" w:rsidRPr="00680C00">
        <w:rPr>
          <w:rFonts w:ascii="Times New Roman" w:hAnsi="Times New Roman"/>
          <w:sz w:val="28"/>
          <w:szCs w:val="28"/>
        </w:rPr>
        <w:t xml:space="preserve"> 4.6 </w:t>
      </w:r>
      <w:r w:rsidRPr="00680C00">
        <w:rPr>
          <w:rFonts w:ascii="Times New Roman" w:hAnsi="Times New Roman"/>
          <w:sz w:val="28"/>
          <w:szCs w:val="28"/>
        </w:rPr>
        <w:t xml:space="preserve">служит статистический отчет </w:t>
      </w:r>
      <w:r w:rsidR="00322D26">
        <w:rPr>
          <w:rFonts w:ascii="Times New Roman" w:hAnsi="Times New Roman"/>
          <w:sz w:val="28"/>
          <w:szCs w:val="28"/>
        </w:rPr>
        <w:t xml:space="preserve">формы </w:t>
      </w:r>
      <w:r w:rsidRPr="00680C00">
        <w:rPr>
          <w:rFonts w:ascii="Times New Roman" w:hAnsi="Times New Roman"/>
          <w:sz w:val="28"/>
          <w:szCs w:val="28"/>
        </w:rPr>
        <w:t xml:space="preserve">№ 1-ФК «Сведения о физической культуре и спорте», который представляют </w:t>
      </w:r>
      <w:bookmarkStart w:id="0" w:name="0972a170c"/>
      <w:bookmarkEnd w:id="0"/>
      <w:r w:rsidRPr="00680C00">
        <w:rPr>
          <w:rFonts w:ascii="Times New Roman" w:hAnsi="Times New Roman"/>
          <w:sz w:val="28"/>
          <w:szCs w:val="28"/>
        </w:rPr>
        <w:t xml:space="preserve">юридические лица, осуществляющие деятельность по физической культуре и спорту (предприятия, учреждения, организации,  независимо от их организационно-правовых форм и форм собственности, образовательные учреждения дошкольного, </w:t>
      </w:r>
      <w:bookmarkStart w:id="1" w:name="85712e68c"/>
      <w:bookmarkEnd w:id="1"/>
      <w:r w:rsidRPr="00680C00">
        <w:rPr>
          <w:rFonts w:ascii="Times New Roman" w:hAnsi="Times New Roman"/>
          <w:sz w:val="28"/>
          <w:szCs w:val="28"/>
        </w:rPr>
        <w:t>начального, среднего, высшего профессионального и дополнительного обра</w:t>
      </w:r>
      <w:r w:rsidR="002071C4">
        <w:rPr>
          <w:rFonts w:ascii="Times New Roman" w:hAnsi="Times New Roman"/>
          <w:sz w:val="28"/>
          <w:szCs w:val="28"/>
        </w:rPr>
        <w:t>зования, дома и</w:t>
      </w:r>
      <w:r w:rsidRPr="00680C00">
        <w:rPr>
          <w:rFonts w:ascii="Times New Roman" w:hAnsi="Times New Roman"/>
          <w:sz w:val="28"/>
          <w:szCs w:val="28"/>
        </w:rPr>
        <w:t xml:space="preserve"> дворцы молодежи и школьников, жилищно-коммунальные организации, парки культуры иотдыха, дома и дворцы культуры, спортивные сооружения, имеющие статус </w:t>
      </w:r>
      <w:bookmarkStart w:id="2" w:name="762343217"/>
      <w:bookmarkEnd w:id="2"/>
      <w:r w:rsidRPr="00680C00">
        <w:rPr>
          <w:rFonts w:ascii="Times New Roman" w:hAnsi="Times New Roman"/>
          <w:sz w:val="28"/>
          <w:szCs w:val="28"/>
        </w:rPr>
        <w:t>юридического лица, предприятия агропромышленного комплекса, советы физкультурно-спортивных организаций профсоюзов, спортивные клубы, организации и объединения, работающие с инвалидами, пенсионерами</w:t>
      </w:r>
      <w:bookmarkStart w:id="3" w:name="c0c2be490"/>
      <w:bookmarkEnd w:id="3"/>
      <w:r w:rsidRPr="00680C00">
        <w:rPr>
          <w:rFonts w:ascii="Times New Roman" w:hAnsi="Times New Roman"/>
          <w:sz w:val="28"/>
          <w:szCs w:val="28"/>
        </w:rPr>
        <w:t>)</w:t>
      </w:r>
      <w:r w:rsidR="006C2D74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районному органу управления физической культурой и спортом, органам местного самоуправления муниципальных образований, вышестоящей организации (ведомству) по подчиненности.Учету подлежат спортивные сооружения всех форм собственности, независимо от их организационно-правовой формы, </w:t>
      </w:r>
      <w:bookmarkStart w:id="4" w:name="86fe479df"/>
      <w:bookmarkEnd w:id="4"/>
      <w:r w:rsidRPr="00680C00">
        <w:rPr>
          <w:rFonts w:ascii="Times New Roman" w:hAnsi="Times New Roman"/>
          <w:sz w:val="28"/>
          <w:szCs w:val="28"/>
        </w:rPr>
        <w:t xml:space="preserve">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</w:t>
      </w:r>
      <w:r w:rsidR="002E0236">
        <w:rPr>
          <w:rFonts w:ascii="Times New Roman" w:hAnsi="Times New Roman"/>
          <w:sz w:val="28"/>
          <w:szCs w:val="28"/>
        </w:rPr>
        <w:t>или в отношении которых</w:t>
      </w:r>
      <w:r w:rsidR="00595F83">
        <w:rPr>
          <w:rFonts w:ascii="Times New Roman" w:hAnsi="Times New Roman"/>
          <w:sz w:val="28"/>
          <w:szCs w:val="28"/>
        </w:rPr>
        <w:t xml:space="preserve"> проводится  капитальный ремонт</w:t>
      </w:r>
      <w:r w:rsidRPr="00680C00">
        <w:rPr>
          <w:rFonts w:ascii="Times New Roman" w:hAnsi="Times New Roman"/>
          <w:sz w:val="28"/>
          <w:szCs w:val="28"/>
        </w:rPr>
        <w:t xml:space="preserve">, отдельно стоящие или входящие в состав комплексных сооружений, отвечающие правилам соревнований по видам спорта, </w:t>
      </w:r>
      <w:bookmarkStart w:id="5" w:name="1ce9aa699"/>
      <w:bookmarkEnd w:id="5"/>
      <w:r w:rsidRPr="00680C00">
        <w:rPr>
          <w:rFonts w:ascii="Times New Roman" w:hAnsi="Times New Roman"/>
          <w:sz w:val="28"/>
          <w:szCs w:val="28"/>
        </w:rPr>
        <w:t>имеющие паспорта или учетные карточки (плоскостные спортивные сооружения), зарегистрированные в установленном порядке.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Единовременная (нормативная) пропускная способность (ЕПС) спортивных сооружений рассчитывается по Планово-расчетным показателям количества занимающихся, утвержденным </w:t>
      </w:r>
      <w:r w:rsidR="007C32BE">
        <w:rPr>
          <w:rFonts w:ascii="Times New Roman" w:hAnsi="Times New Roman"/>
          <w:sz w:val="28"/>
          <w:szCs w:val="28"/>
        </w:rPr>
        <w:t>п</w:t>
      </w:r>
      <w:r w:rsidRPr="00680C00">
        <w:rPr>
          <w:rFonts w:ascii="Times New Roman" w:hAnsi="Times New Roman"/>
          <w:sz w:val="28"/>
          <w:szCs w:val="28"/>
        </w:rPr>
        <w:t>риказом ГКФТ России от 04.02.1998 № 44.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4e3fd19f8"/>
      <w:bookmarkEnd w:id="6"/>
      <w:r w:rsidRPr="00680C00">
        <w:rPr>
          <w:rFonts w:ascii="Times New Roman" w:hAnsi="Times New Roman"/>
          <w:sz w:val="28"/>
          <w:szCs w:val="28"/>
        </w:rPr>
        <w:t xml:space="preserve">За основу расчета единовременной (нормативной) пропускной способности спортивного сооружения принимается норматив количества занимающихся определенным видом спорта, имеющих (по ЕВСК) II и I юношеские разряды. 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случае расчета единовременной (нормативной) пропускной </w:t>
      </w:r>
      <w:bookmarkStart w:id="7" w:name="6b1fbf92e"/>
      <w:bookmarkEnd w:id="7"/>
      <w:r w:rsidRPr="00680C00">
        <w:rPr>
          <w:rFonts w:ascii="Times New Roman" w:hAnsi="Times New Roman"/>
          <w:sz w:val="28"/>
          <w:szCs w:val="28"/>
        </w:rPr>
        <w:t xml:space="preserve">способности для комплексного спортивного сооружения (комплексной площадки), на которой могут проводиться занятия (соревнования) по нескольким видам спорта, единовременная (нормативная) пропускная способность рассчитывается как среднее арифметическое количества </w:t>
      </w:r>
      <w:bookmarkStart w:id="8" w:name="cdc9b7128"/>
      <w:bookmarkEnd w:id="8"/>
      <w:r w:rsidRPr="00680C00">
        <w:rPr>
          <w:rFonts w:ascii="Times New Roman" w:hAnsi="Times New Roman"/>
          <w:sz w:val="28"/>
          <w:szCs w:val="28"/>
        </w:rPr>
        <w:t xml:space="preserve">занимающихся спортсменов II и I юношеских разрядов по видам спорта, проводимым на комплексном спортивном сооружении (комплексной площадке), по формуле: 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i/>
          <w:sz w:val="28"/>
          <w:szCs w:val="28"/>
        </w:rPr>
        <w:t>ЕПС</w:t>
      </w:r>
      <w:r w:rsidRPr="00680C00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680C00">
        <w:rPr>
          <w:rFonts w:ascii="Times New Roman" w:hAnsi="Times New Roman"/>
          <w:sz w:val="28"/>
          <w:szCs w:val="28"/>
        </w:rPr>
        <w:t xml:space="preserve"> , 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где  </w:t>
      </w:r>
      <w:bookmarkStart w:id="9" w:name="257b0d9b6"/>
      <w:bookmarkStart w:id="10" w:name="ee3b3cb3b"/>
      <w:bookmarkEnd w:id="9"/>
      <w:bookmarkEnd w:id="10"/>
      <w:r w:rsidRPr="00680C00">
        <w:rPr>
          <w:rFonts w:ascii="Times New Roman" w:hAnsi="Times New Roman"/>
          <w:i/>
          <w:sz w:val="28"/>
          <w:szCs w:val="28"/>
        </w:rPr>
        <w:t>ЕПС</w:t>
      </w:r>
      <w:r w:rsidRPr="00680C00">
        <w:rPr>
          <w:rFonts w:ascii="Times New Roman" w:hAnsi="Times New Roman"/>
          <w:sz w:val="28"/>
          <w:szCs w:val="28"/>
        </w:rPr>
        <w:t xml:space="preserve"> - единовременная (нормативная) пропускная способность комплексного спортивного сооружения (комплексной площадки); 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a</m:t>
        </m:r>
      </m:oMath>
      <w:r w:rsidRPr="00680C00">
        <w:rPr>
          <w:rFonts w:ascii="Times New Roman" w:hAnsi="Times New Roman"/>
          <w:i/>
          <w:sz w:val="28"/>
          <w:szCs w:val="28"/>
        </w:rPr>
        <w:t xml:space="preserve">, b, c </w:t>
      </w:r>
      <w:r w:rsidRPr="00680C00">
        <w:rPr>
          <w:rFonts w:ascii="Times New Roman" w:hAnsi="Times New Roman"/>
          <w:sz w:val="28"/>
          <w:szCs w:val="28"/>
        </w:rPr>
        <w:t>- норматив занимающихся по видам спорта II и I юношеских разрядов;</w:t>
      </w:r>
    </w:p>
    <w:p w:rsidR="00740A1F" w:rsidRPr="00680C00" w:rsidRDefault="00740A1F" w:rsidP="00740A1F">
      <w:pPr>
        <w:pStyle w:val="ac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m:oMath>
        <w:bookmarkStart w:id="11" w:name="ed411c269"/>
        <w:bookmarkEnd w:id="11"/>
        <m:r>
          <w:rPr>
            <w:rFonts w:ascii="Cambria Math" w:hAnsi="Cambria Math"/>
            <w:sz w:val="28"/>
            <w:szCs w:val="28"/>
          </w:rPr>
          <m:t>n</m:t>
        </m:r>
      </m:oMath>
      <w:r w:rsidRPr="00680C00">
        <w:rPr>
          <w:rFonts w:ascii="Times New Roman" w:hAnsi="Times New Roman"/>
          <w:sz w:val="28"/>
          <w:szCs w:val="28"/>
        </w:rPr>
        <w:t xml:space="preserve"> - количество видов спорта. </w:t>
      </w:r>
    </w:p>
    <w:p w:rsidR="00CC19BC" w:rsidRPr="00680C00" w:rsidRDefault="00DE3CDE" w:rsidP="00DE3CDE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При заполнении подраздела «Парки</w:t>
      </w:r>
      <w:r w:rsidR="008D0425">
        <w:rPr>
          <w:sz w:val="28"/>
          <w:szCs w:val="28"/>
        </w:rPr>
        <w:t>, скверы, зоны отдыха, бульвары</w:t>
      </w:r>
      <w:r w:rsidRPr="00680C00">
        <w:rPr>
          <w:sz w:val="28"/>
          <w:szCs w:val="28"/>
        </w:rPr>
        <w:t>» необходимо указать название</w:t>
      </w:r>
      <w:r w:rsidR="00F35FD2">
        <w:rPr>
          <w:sz w:val="28"/>
          <w:szCs w:val="28"/>
        </w:rPr>
        <w:t>, адрес, площадь объекта.</w:t>
      </w:r>
      <w:r w:rsidRPr="00680C00">
        <w:rPr>
          <w:sz w:val="28"/>
          <w:szCs w:val="28"/>
        </w:rPr>
        <w:t xml:space="preserve">В </w:t>
      </w:r>
      <w:r w:rsidR="009747C8" w:rsidRPr="00680C00">
        <w:rPr>
          <w:sz w:val="28"/>
          <w:szCs w:val="28"/>
        </w:rPr>
        <w:t xml:space="preserve"> графе «Состояние объекта» </w:t>
      </w:r>
      <w:r w:rsidRPr="00680C00">
        <w:rPr>
          <w:sz w:val="28"/>
          <w:szCs w:val="28"/>
        </w:rPr>
        <w:t>указать является объект благоустроенным или требует проведени</w:t>
      </w:r>
      <w:r w:rsidR="007C32BE">
        <w:rPr>
          <w:sz w:val="28"/>
          <w:szCs w:val="28"/>
        </w:rPr>
        <w:t>я</w:t>
      </w:r>
      <w:r w:rsidRPr="00680C00">
        <w:rPr>
          <w:sz w:val="28"/>
          <w:szCs w:val="28"/>
        </w:rPr>
        <w:t xml:space="preserve"> работ по благоустройству. Благоустроенным может считаться объект при наличии на его территории действующего наружного освещения, малых архитектурных форм (скамеек, урн), сертифицированного детского оборудования, плиточного покрытия дорожек. В </w:t>
      </w:r>
      <w:r w:rsidR="009747C8" w:rsidRPr="00680C00">
        <w:rPr>
          <w:sz w:val="28"/>
          <w:szCs w:val="28"/>
        </w:rPr>
        <w:t>графе «Характеристика т</w:t>
      </w:r>
      <w:r w:rsidR="00DC4144" w:rsidRPr="00680C00">
        <w:rPr>
          <w:sz w:val="28"/>
          <w:szCs w:val="28"/>
        </w:rPr>
        <w:t>е</w:t>
      </w:r>
      <w:r w:rsidR="009747C8" w:rsidRPr="00680C00">
        <w:rPr>
          <w:sz w:val="28"/>
          <w:szCs w:val="28"/>
        </w:rPr>
        <w:t xml:space="preserve">кущего состояния объекта» </w:t>
      </w:r>
      <w:r w:rsidRPr="00680C00">
        <w:rPr>
          <w:sz w:val="28"/>
          <w:szCs w:val="28"/>
        </w:rPr>
        <w:t xml:space="preserve"> необходимо указать общую площадь плиточного и асфальтобетонного покрытия дорожек и площадок на территории объекта. </w:t>
      </w:r>
      <w:r w:rsidR="00BE4C3A" w:rsidRPr="00680C00">
        <w:rPr>
          <w:sz w:val="28"/>
          <w:szCs w:val="28"/>
        </w:rPr>
        <w:t>При наличии</w:t>
      </w:r>
      <w:r w:rsidR="00F62527" w:rsidRPr="00680C00">
        <w:rPr>
          <w:sz w:val="28"/>
          <w:szCs w:val="28"/>
        </w:rPr>
        <w:t xml:space="preserve"> на территории объекта элементов благоустройства:</w:t>
      </w:r>
      <w:r w:rsidR="004437AD" w:rsidRPr="00680C00">
        <w:rPr>
          <w:sz w:val="28"/>
          <w:szCs w:val="28"/>
        </w:rPr>
        <w:t>детских и спортивных площадок, ограждений</w:t>
      </w:r>
      <w:r w:rsidR="00BE4C3A" w:rsidRPr="00680C00">
        <w:rPr>
          <w:sz w:val="28"/>
          <w:szCs w:val="28"/>
        </w:rPr>
        <w:t>указать</w:t>
      </w:r>
      <w:r w:rsidR="00CC19BC" w:rsidRPr="00680C00">
        <w:rPr>
          <w:sz w:val="28"/>
          <w:szCs w:val="28"/>
        </w:rPr>
        <w:t>«да», а при их отсутствии</w:t>
      </w:r>
      <w:r w:rsidR="00FE024B">
        <w:rPr>
          <w:sz w:val="28"/>
          <w:szCs w:val="28"/>
        </w:rPr>
        <w:t xml:space="preserve"> - </w:t>
      </w:r>
      <w:r w:rsidR="00CC19BC" w:rsidRPr="00680C00">
        <w:rPr>
          <w:sz w:val="28"/>
          <w:szCs w:val="28"/>
        </w:rPr>
        <w:t>«нет»</w:t>
      </w:r>
      <w:r w:rsidR="003B486E" w:rsidRPr="00680C00">
        <w:rPr>
          <w:sz w:val="28"/>
          <w:szCs w:val="28"/>
        </w:rPr>
        <w:t xml:space="preserve">. </w:t>
      </w:r>
      <w:r w:rsidR="005E23C1" w:rsidRPr="00680C00">
        <w:rPr>
          <w:sz w:val="28"/>
          <w:szCs w:val="28"/>
        </w:rPr>
        <w:t>Указать наличие</w:t>
      </w:r>
      <w:r w:rsidR="004437AD" w:rsidRPr="00680C00">
        <w:rPr>
          <w:sz w:val="28"/>
          <w:szCs w:val="28"/>
        </w:rPr>
        <w:t xml:space="preserve">и количество </w:t>
      </w:r>
      <w:r w:rsidR="00DC4144" w:rsidRPr="00680C00">
        <w:rPr>
          <w:sz w:val="28"/>
          <w:szCs w:val="28"/>
        </w:rPr>
        <w:t>светильников наружного освещения,</w:t>
      </w:r>
      <w:r w:rsidR="002A4268" w:rsidRPr="00680C00">
        <w:rPr>
          <w:sz w:val="28"/>
          <w:szCs w:val="28"/>
        </w:rPr>
        <w:t>деревьев</w:t>
      </w:r>
      <w:r w:rsidR="003B486E" w:rsidRPr="00680C00">
        <w:rPr>
          <w:sz w:val="28"/>
          <w:szCs w:val="28"/>
        </w:rPr>
        <w:t>, скамеек, урн</w:t>
      </w:r>
      <w:r w:rsidR="00CC19BC" w:rsidRPr="00680C00">
        <w:rPr>
          <w:sz w:val="28"/>
          <w:szCs w:val="28"/>
        </w:rPr>
        <w:t xml:space="preserve"> (штук)</w:t>
      </w:r>
      <w:r w:rsidR="003B486E" w:rsidRPr="00680C00">
        <w:rPr>
          <w:sz w:val="28"/>
          <w:szCs w:val="28"/>
        </w:rPr>
        <w:t>.</w:t>
      </w:r>
    </w:p>
    <w:p w:rsidR="00DE3CDE" w:rsidRPr="00680C00" w:rsidRDefault="00DE3CDE" w:rsidP="00DE3CDE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При заполнении подраздела «Пляжи» в </w:t>
      </w:r>
      <w:r w:rsidR="007B611F" w:rsidRPr="00680C00">
        <w:rPr>
          <w:sz w:val="28"/>
          <w:szCs w:val="28"/>
        </w:rPr>
        <w:t xml:space="preserve">графе «Тип водоема» указать к </w:t>
      </w:r>
      <w:r w:rsidRPr="00680C00">
        <w:rPr>
          <w:sz w:val="28"/>
          <w:szCs w:val="28"/>
        </w:rPr>
        <w:t>какому типу водоема относится пляж (например</w:t>
      </w:r>
      <w:r w:rsidR="001E4B38">
        <w:rPr>
          <w:sz w:val="28"/>
          <w:szCs w:val="28"/>
        </w:rPr>
        <w:t xml:space="preserve">, </w:t>
      </w:r>
      <w:r w:rsidRPr="00680C00">
        <w:rPr>
          <w:sz w:val="28"/>
          <w:szCs w:val="28"/>
        </w:rPr>
        <w:t xml:space="preserve">река Дон, пруд Рыбачий, озеро Стрелецкое). В </w:t>
      </w:r>
      <w:r w:rsidR="00C313D8" w:rsidRPr="00680C00">
        <w:rPr>
          <w:sz w:val="28"/>
          <w:szCs w:val="28"/>
        </w:rPr>
        <w:t xml:space="preserve">графе «Состояние благоустройства пляжа» </w:t>
      </w:r>
      <w:r w:rsidRPr="00680C00">
        <w:rPr>
          <w:sz w:val="28"/>
          <w:szCs w:val="28"/>
        </w:rPr>
        <w:t xml:space="preserve">указать является </w:t>
      </w:r>
      <w:r w:rsidR="00C313D8" w:rsidRPr="00680C00">
        <w:rPr>
          <w:sz w:val="28"/>
          <w:szCs w:val="28"/>
        </w:rPr>
        <w:t xml:space="preserve">ли </w:t>
      </w:r>
      <w:r w:rsidRPr="00680C00">
        <w:rPr>
          <w:sz w:val="28"/>
          <w:szCs w:val="28"/>
        </w:rPr>
        <w:t>пляж благоустроенным или требует</w:t>
      </w:r>
      <w:r w:rsidR="00C313D8" w:rsidRPr="00680C00">
        <w:rPr>
          <w:sz w:val="28"/>
          <w:szCs w:val="28"/>
        </w:rPr>
        <w:t>ся</w:t>
      </w:r>
      <w:r w:rsidRPr="00680C00">
        <w:rPr>
          <w:sz w:val="28"/>
          <w:szCs w:val="28"/>
        </w:rPr>
        <w:t xml:space="preserve"> проведени</w:t>
      </w:r>
      <w:r w:rsidR="001E4B38">
        <w:rPr>
          <w:sz w:val="28"/>
          <w:szCs w:val="28"/>
        </w:rPr>
        <w:t>я</w:t>
      </w:r>
      <w:r w:rsidRPr="00680C00">
        <w:rPr>
          <w:sz w:val="28"/>
          <w:szCs w:val="28"/>
        </w:rPr>
        <w:t xml:space="preserve"> работ по благоустройству. Благоустроенным счита</w:t>
      </w:r>
      <w:r w:rsidR="00E4004B" w:rsidRPr="00680C00">
        <w:rPr>
          <w:sz w:val="28"/>
          <w:szCs w:val="28"/>
        </w:rPr>
        <w:t xml:space="preserve">ется </w:t>
      </w:r>
      <w:r w:rsidRPr="00680C00">
        <w:rPr>
          <w:sz w:val="28"/>
          <w:szCs w:val="28"/>
        </w:rPr>
        <w:t xml:space="preserve">пляж при наличии на его территории действующего пляжного и спасательного оборудования. </w:t>
      </w:r>
      <w:r w:rsidR="00856919">
        <w:rPr>
          <w:sz w:val="28"/>
          <w:szCs w:val="28"/>
        </w:rPr>
        <w:t>К</w:t>
      </w:r>
      <w:r w:rsidRPr="00680C00">
        <w:rPr>
          <w:sz w:val="28"/>
          <w:szCs w:val="28"/>
        </w:rPr>
        <w:t xml:space="preserve"> пляжному оборудованию относятся</w:t>
      </w:r>
      <w:r w:rsidR="00856919">
        <w:rPr>
          <w:sz w:val="28"/>
          <w:szCs w:val="28"/>
        </w:rPr>
        <w:t>:</w:t>
      </w:r>
      <w:r w:rsidRPr="00680C00">
        <w:rPr>
          <w:sz w:val="28"/>
          <w:szCs w:val="28"/>
        </w:rPr>
        <w:t xml:space="preserve"> душевая кабина, кабина для переодевания, туалет, зонты для защиты от солнечных лучей, спортивное пляжное оборудование</w:t>
      </w:r>
      <w:r w:rsidR="00856919">
        <w:rPr>
          <w:sz w:val="28"/>
          <w:szCs w:val="28"/>
        </w:rPr>
        <w:t xml:space="preserve">. К </w:t>
      </w:r>
      <w:r w:rsidRPr="00680C00">
        <w:rPr>
          <w:sz w:val="28"/>
          <w:szCs w:val="28"/>
        </w:rPr>
        <w:t>спасательному оборудованию</w:t>
      </w:r>
      <w:r w:rsidR="00856919">
        <w:rPr>
          <w:sz w:val="28"/>
          <w:szCs w:val="28"/>
        </w:rPr>
        <w:t xml:space="preserve"> относятся: </w:t>
      </w:r>
      <w:r w:rsidRPr="00680C00">
        <w:rPr>
          <w:sz w:val="28"/>
          <w:szCs w:val="28"/>
        </w:rPr>
        <w:t xml:space="preserve">аптечка первой медицинской помощи, спасательные круги, спасательные жилеты, громкоговоритель, противопожарный щит, плавучее ограждение зоны купания и </w:t>
      </w:r>
      <w:r w:rsidR="00EF75DA" w:rsidRPr="00680C00">
        <w:rPr>
          <w:sz w:val="28"/>
          <w:szCs w:val="28"/>
        </w:rPr>
        <w:t>другие</w:t>
      </w:r>
      <w:r w:rsidRPr="00680C00">
        <w:rPr>
          <w:sz w:val="28"/>
          <w:szCs w:val="28"/>
        </w:rPr>
        <w:t xml:space="preserve">. </w:t>
      </w:r>
      <w:bookmarkStart w:id="12" w:name="_GoBack"/>
      <w:bookmarkEnd w:id="12"/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В таблице 4.</w:t>
      </w:r>
      <w:r w:rsidR="00473F99" w:rsidRPr="00680C00">
        <w:rPr>
          <w:rFonts w:ascii="Times New Roman" w:hAnsi="Times New Roman"/>
          <w:sz w:val="28"/>
          <w:szCs w:val="28"/>
        </w:rPr>
        <w:t>7</w:t>
      </w:r>
      <w:r w:rsidRPr="00680C00">
        <w:rPr>
          <w:rFonts w:ascii="Times New Roman" w:hAnsi="Times New Roman"/>
          <w:sz w:val="28"/>
          <w:szCs w:val="28"/>
        </w:rPr>
        <w:t xml:space="preserve"> указывается информация об объектах бытового обслуживания населения, их мощности и приемных пунктах бытового обслуживания населения.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бани, парикмахерские, салоны, ателье, цеха, мастерские, и т.п. 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Источником данных для заполнения таблицы служит статистическая отчетность </w:t>
      </w:r>
      <w:r w:rsidR="000109DC">
        <w:rPr>
          <w:sz w:val="28"/>
          <w:szCs w:val="28"/>
        </w:rPr>
        <w:t xml:space="preserve">формы </w:t>
      </w:r>
      <w:r w:rsidRPr="00680C00">
        <w:rPr>
          <w:sz w:val="28"/>
          <w:szCs w:val="28"/>
        </w:rPr>
        <w:t>№ 1-МО «Сведения об объектах инфраструктуры муниципального образования», утвержденная в соответствии со ст</w:t>
      </w:r>
      <w:r w:rsidR="00902A70">
        <w:rPr>
          <w:sz w:val="28"/>
          <w:szCs w:val="28"/>
        </w:rPr>
        <w:t xml:space="preserve">атьей </w:t>
      </w:r>
      <w:r w:rsidRPr="00680C00">
        <w:rPr>
          <w:sz w:val="28"/>
          <w:szCs w:val="28"/>
        </w:rPr>
        <w:t>17 Федерального закона от 6 октября 2003</w:t>
      </w:r>
      <w:r w:rsidR="00902A70">
        <w:rPr>
          <w:sz w:val="28"/>
          <w:szCs w:val="28"/>
        </w:rPr>
        <w:t xml:space="preserve"> года </w:t>
      </w:r>
      <w:r w:rsidRPr="00680C00">
        <w:rPr>
          <w:sz w:val="28"/>
          <w:szCs w:val="28"/>
        </w:rPr>
        <w:t>№ 131-ФЗ «Об общих принципах организации местного самоуправления в Российской Федерации» и п</w:t>
      </w:r>
      <w:r w:rsidR="00902A70">
        <w:rPr>
          <w:sz w:val="28"/>
          <w:szCs w:val="28"/>
        </w:rPr>
        <w:t xml:space="preserve">унктом </w:t>
      </w:r>
      <w:r w:rsidRPr="00680C00">
        <w:rPr>
          <w:sz w:val="28"/>
          <w:szCs w:val="28"/>
        </w:rPr>
        <w:t xml:space="preserve">2 </w:t>
      </w:r>
      <w:r w:rsidR="00902A70">
        <w:rPr>
          <w:sz w:val="28"/>
          <w:szCs w:val="28"/>
        </w:rPr>
        <w:t>П</w:t>
      </w:r>
      <w:r w:rsidRPr="00680C00">
        <w:rPr>
          <w:sz w:val="28"/>
          <w:szCs w:val="28"/>
        </w:rPr>
        <w:t>остановления Правительства Российской Федерации от 11 ноября 2006</w:t>
      </w:r>
      <w:r w:rsidR="00902A70">
        <w:rPr>
          <w:sz w:val="28"/>
          <w:szCs w:val="28"/>
        </w:rPr>
        <w:t xml:space="preserve"> года      </w:t>
      </w:r>
      <w:r w:rsidRPr="00680C00">
        <w:rPr>
          <w:sz w:val="28"/>
          <w:szCs w:val="28"/>
        </w:rPr>
        <w:t xml:space="preserve">№ 670 «О порядке предоставления органами местного самоуправления государственной власти статистических показателей, характеризующих состояние экономики и социальной сферы муниципального образования». В форме приводятся сведения по организациям (учреждениям) сферы бытового обслуживания, </w:t>
      </w:r>
      <w:r w:rsidRPr="00680C00">
        <w:rPr>
          <w:bCs/>
          <w:sz w:val="28"/>
          <w:szCs w:val="28"/>
        </w:rPr>
        <w:t>расположенным на территории муниципального образования</w:t>
      </w:r>
      <w:r w:rsidRPr="00680C00">
        <w:rPr>
          <w:sz w:val="28"/>
          <w:szCs w:val="28"/>
        </w:rPr>
        <w:t>, независимо от подчиненности и источников финансирования.</w:t>
      </w:r>
    </w:p>
    <w:p w:rsidR="002D3ECE" w:rsidRDefault="0078754C" w:rsidP="00740A1F">
      <w:pPr>
        <w:autoSpaceDE w:val="0"/>
        <w:autoSpaceDN w:val="0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7A0DCB" w:rsidRPr="00680C00">
        <w:rPr>
          <w:rFonts w:ascii="Times New Roman" w:hAnsi="Times New Roman"/>
          <w:sz w:val="28"/>
          <w:szCs w:val="28"/>
        </w:rPr>
        <w:t>и заполнении таблицы 4.7</w:t>
      </w:r>
      <w:r w:rsidR="00740A1F" w:rsidRPr="00680C00">
        <w:rPr>
          <w:rFonts w:ascii="Times New Roman" w:hAnsi="Times New Roman"/>
          <w:sz w:val="28"/>
          <w:szCs w:val="28"/>
        </w:rPr>
        <w:t xml:space="preserve"> необходимо руководствоваться Общероссийским классификатором услуг населению (ОК</w:t>
      </w:r>
      <w:r w:rsidR="00740A1F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002-93), утвержденным постановлением Госстандарта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России</w:t>
      </w:r>
      <w:r w:rsidR="00740A1F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от 28.06.</w:t>
      </w:r>
      <w:r w:rsidR="00BF6671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>19</w:t>
      </w:r>
      <w:r w:rsidR="00740A1F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>93</w:t>
      </w:r>
      <w:r w:rsidR="00BF6671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№ </w:t>
      </w:r>
      <w:r w:rsidR="00740A1F" w:rsidRPr="00680C0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163. </w:t>
      </w:r>
    </w:p>
    <w:p w:rsidR="00740A1F" w:rsidRPr="00680C00" w:rsidRDefault="002D3ECE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Ю</w:t>
      </w:r>
      <w:r w:rsidR="00E20675" w:rsidRPr="00680C00">
        <w:rPr>
          <w:rFonts w:ascii="Times New Roman" w:hAnsi="Times New Roman"/>
          <w:sz w:val="28"/>
          <w:szCs w:val="28"/>
        </w:rPr>
        <w:t xml:space="preserve">ридические лица или </w:t>
      </w:r>
      <w:r w:rsidR="00740A1F" w:rsidRPr="00680C00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78754C">
        <w:rPr>
          <w:rFonts w:ascii="Times New Roman" w:hAnsi="Times New Roman"/>
          <w:sz w:val="28"/>
          <w:szCs w:val="28"/>
        </w:rPr>
        <w:t xml:space="preserve">, оказывающие </w:t>
      </w:r>
      <w:r w:rsidR="00740A1F" w:rsidRPr="00680C00">
        <w:rPr>
          <w:rFonts w:ascii="Times New Roman" w:hAnsi="Times New Roman"/>
          <w:sz w:val="28"/>
          <w:szCs w:val="28"/>
        </w:rPr>
        <w:t xml:space="preserve"> платные услуги населению, </w:t>
      </w:r>
      <w:r>
        <w:rPr>
          <w:rFonts w:ascii="Times New Roman" w:hAnsi="Times New Roman"/>
          <w:sz w:val="28"/>
          <w:szCs w:val="28"/>
        </w:rPr>
        <w:t xml:space="preserve">но не имеющие </w:t>
      </w:r>
      <w:r w:rsidR="00740A1F" w:rsidRPr="00680C00">
        <w:rPr>
          <w:rFonts w:ascii="Times New Roman" w:hAnsi="Times New Roman"/>
          <w:sz w:val="28"/>
          <w:szCs w:val="28"/>
        </w:rPr>
        <w:t>для этого специально оборудованного стационарного помещения</w:t>
      </w:r>
      <w:r w:rsidR="001D1D86" w:rsidRPr="00680C00">
        <w:rPr>
          <w:rFonts w:ascii="Times New Roman" w:hAnsi="Times New Roman"/>
          <w:sz w:val="28"/>
          <w:szCs w:val="28"/>
        </w:rPr>
        <w:t>,</w:t>
      </w:r>
      <w:r w:rsidR="00740A1F" w:rsidRPr="00680C00">
        <w:rPr>
          <w:rFonts w:ascii="Times New Roman" w:hAnsi="Times New Roman"/>
          <w:sz w:val="28"/>
          <w:szCs w:val="28"/>
        </w:rPr>
        <w:t xml:space="preserve"> как объекты бытового обслуживания </w:t>
      </w:r>
      <w:r w:rsidR="007C2D02">
        <w:rPr>
          <w:rFonts w:ascii="Times New Roman" w:hAnsi="Times New Roman"/>
          <w:sz w:val="28"/>
          <w:szCs w:val="28"/>
        </w:rPr>
        <w:t xml:space="preserve"> не учитываются.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Ателье (цех, мастерская, салон), занятые оказанием нескольких видов бытовых услуг</w:t>
      </w:r>
      <w:r w:rsidR="009168C2" w:rsidRPr="00680C00">
        <w:rPr>
          <w:rFonts w:ascii="Times New Roman" w:hAnsi="Times New Roman"/>
          <w:sz w:val="28"/>
          <w:szCs w:val="28"/>
        </w:rPr>
        <w:t xml:space="preserve"> (</w:t>
      </w:r>
      <w:r w:rsidRPr="00680C00">
        <w:rPr>
          <w:rFonts w:ascii="Times New Roman" w:hAnsi="Times New Roman"/>
          <w:sz w:val="28"/>
          <w:szCs w:val="28"/>
        </w:rPr>
        <w:t>например</w:t>
      </w:r>
      <w:r w:rsidR="009168C2" w:rsidRPr="00680C00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банных </w:t>
      </w:r>
      <w:r w:rsidR="009168C2" w:rsidRPr="00680C00">
        <w:rPr>
          <w:rFonts w:ascii="Times New Roman" w:hAnsi="Times New Roman"/>
          <w:sz w:val="28"/>
          <w:szCs w:val="28"/>
        </w:rPr>
        <w:t xml:space="preserve">или </w:t>
      </w:r>
      <w:r w:rsidRPr="00680C00">
        <w:rPr>
          <w:rFonts w:ascii="Times New Roman" w:hAnsi="Times New Roman"/>
          <w:sz w:val="28"/>
          <w:szCs w:val="28"/>
        </w:rPr>
        <w:t>парикмахерских</w:t>
      </w:r>
      <w:r w:rsidR="000B3405" w:rsidRPr="00680C00">
        <w:rPr>
          <w:rFonts w:ascii="Times New Roman" w:hAnsi="Times New Roman"/>
          <w:sz w:val="28"/>
          <w:szCs w:val="28"/>
        </w:rPr>
        <w:t>)</w:t>
      </w:r>
      <w:r w:rsidRPr="00680C00">
        <w:rPr>
          <w:rFonts w:ascii="Times New Roman" w:hAnsi="Times New Roman"/>
          <w:sz w:val="28"/>
          <w:szCs w:val="28"/>
        </w:rPr>
        <w:t xml:space="preserve">, </w:t>
      </w:r>
      <w:r w:rsidR="003201D9">
        <w:rPr>
          <w:rFonts w:ascii="Times New Roman" w:hAnsi="Times New Roman"/>
          <w:sz w:val="28"/>
          <w:szCs w:val="28"/>
        </w:rPr>
        <w:t xml:space="preserve">указываются </w:t>
      </w:r>
      <w:r w:rsidRPr="00680C00">
        <w:rPr>
          <w:rFonts w:ascii="Times New Roman" w:hAnsi="Times New Roman"/>
          <w:sz w:val="28"/>
          <w:szCs w:val="28"/>
        </w:rPr>
        <w:t xml:space="preserve">один раз по преобладающему виду услуг (по </w:t>
      </w:r>
      <w:r w:rsidR="000B3405" w:rsidRPr="00680C00">
        <w:rPr>
          <w:rFonts w:ascii="Times New Roman" w:hAnsi="Times New Roman"/>
          <w:sz w:val="28"/>
          <w:szCs w:val="28"/>
        </w:rPr>
        <w:t xml:space="preserve">наибольшему </w:t>
      </w:r>
      <w:r w:rsidRPr="00680C00">
        <w:rPr>
          <w:rFonts w:ascii="Times New Roman" w:hAnsi="Times New Roman"/>
          <w:sz w:val="28"/>
          <w:szCs w:val="28"/>
        </w:rPr>
        <w:t>объему оказанных услуг населению в денежном выражении).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В случае, когда несколько индивидуальных предпринимателей осуществляют свою деятельность по оказанию разных или однородных услуг на одной площади, каждый предприниматель учитывается самостоятельно.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Мощность объектов бытового обслуживания определяется по производительности обезжиривающих машин, установок для чистки ковровых изделий, машин для чистки перо-пуховых изделий и красильных барок, закрепленных за производственными участками (цехами), включая бездействующие вследствие неисправности или модернизации. В установленную мощность по химической чистке и крашению включают также мощность химической чистки, работающей на условиях самообслуживания, и мощность соответствующих участков комплексных предприятий по химической чистке одежды.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Установленная мощность прачечных определяется по производительности стиральных машин и установок, закрепленных за стиральным цехом, включая бездействующие вследствие неисправности или модернизации, независимо от того, обслуживают они только население или также организации. В установленную мощность прачечных включают также мощность прачечных, работающих на условиях самообслуживания, и мощность соответствующих участков комплексных предприятий по стирке белья.</w:t>
      </w:r>
    </w:p>
    <w:p w:rsidR="00740A1F" w:rsidRPr="00680C00" w:rsidRDefault="00740A1F" w:rsidP="00740A1F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Единовременная вместимость бань и душевых определяется следующим образом: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i/>
          <w:sz w:val="28"/>
          <w:szCs w:val="28"/>
        </w:rPr>
        <w:t xml:space="preserve">- </w:t>
      </w:r>
      <w:r w:rsidRPr="00680C00">
        <w:rPr>
          <w:iCs/>
          <w:sz w:val="28"/>
          <w:szCs w:val="28"/>
        </w:rPr>
        <w:t>для бань обычного типа</w:t>
      </w:r>
      <w:r w:rsidRPr="00680C00">
        <w:rPr>
          <w:sz w:val="28"/>
          <w:szCs w:val="28"/>
        </w:rPr>
        <w:t xml:space="preserve"> и саун </w:t>
      </w:r>
      <w:r w:rsidR="00683AF8" w:rsidRPr="00680C00">
        <w:rPr>
          <w:sz w:val="28"/>
          <w:szCs w:val="28"/>
        </w:rPr>
        <w:t xml:space="preserve">учитывается </w:t>
      </w:r>
      <w:r w:rsidRPr="00680C00">
        <w:rPr>
          <w:sz w:val="28"/>
          <w:szCs w:val="28"/>
        </w:rPr>
        <w:t>число мест, имеющихся  в общем раздевальном отделении,  включая число мест отдельных номеров;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i/>
          <w:sz w:val="28"/>
          <w:szCs w:val="28"/>
        </w:rPr>
        <w:t xml:space="preserve">- </w:t>
      </w:r>
      <w:r w:rsidRPr="00680C00">
        <w:rPr>
          <w:iCs/>
          <w:sz w:val="28"/>
          <w:szCs w:val="28"/>
        </w:rPr>
        <w:t>для ванных отделений</w:t>
      </w:r>
      <w:r w:rsidR="003E7C47" w:rsidRPr="00680C00">
        <w:rPr>
          <w:sz w:val="28"/>
          <w:szCs w:val="28"/>
        </w:rPr>
        <w:t xml:space="preserve"> учитывается </w:t>
      </w:r>
      <w:r w:rsidRPr="00680C00">
        <w:rPr>
          <w:sz w:val="28"/>
          <w:szCs w:val="28"/>
        </w:rPr>
        <w:t>количество установленных ванн;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i/>
          <w:sz w:val="28"/>
          <w:szCs w:val="28"/>
        </w:rPr>
        <w:t xml:space="preserve">- </w:t>
      </w:r>
      <w:r w:rsidRPr="00680C00">
        <w:rPr>
          <w:iCs/>
          <w:sz w:val="28"/>
          <w:szCs w:val="28"/>
        </w:rPr>
        <w:t>для душевых отделений с индивидуальными кабинами</w:t>
      </w:r>
      <w:r w:rsidR="003E7C47" w:rsidRPr="00680C00">
        <w:rPr>
          <w:sz w:val="28"/>
          <w:szCs w:val="28"/>
        </w:rPr>
        <w:t xml:space="preserve">учитывается </w:t>
      </w:r>
      <w:r w:rsidRPr="00680C00">
        <w:rPr>
          <w:sz w:val="28"/>
          <w:szCs w:val="28"/>
        </w:rPr>
        <w:t xml:space="preserve">число мест в кабинах; 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i/>
          <w:sz w:val="28"/>
          <w:szCs w:val="28"/>
        </w:rPr>
        <w:t xml:space="preserve">- </w:t>
      </w:r>
      <w:r w:rsidRPr="00680C00">
        <w:rPr>
          <w:iCs/>
          <w:sz w:val="28"/>
          <w:szCs w:val="28"/>
        </w:rPr>
        <w:t>для санпропускников</w:t>
      </w:r>
      <w:r w:rsidR="003E7C47" w:rsidRPr="00680C00">
        <w:rPr>
          <w:sz w:val="28"/>
          <w:szCs w:val="28"/>
        </w:rPr>
        <w:t xml:space="preserve">учитывается </w:t>
      </w:r>
      <w:r w:rsidRPr="00680C00">
        <w:rPr>
          <w:sz w:val="28"/>
          <w:szCs w:val="28"/>
        </w:rPr>
        <w:t>число мест в раздевальном отделении.</w:t>
      </w:r>
    </w:p>
    <w:p w:rsidR="00740A1F" w:rsidRPr="00680C00" w:rsidRDefault="00740A1F" w:rsidP="00740A1F">
      <w:pPr>
        <w:pStyle w:val="af5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lastRenderedPageBreak/>
        <w:t>Ванны и рожки, установленные в общих мыльных отделениях, не учитываются.</w:t>
      </w:r>
    </w:p>
    <w:p w:rsidR="00740A1F" w:rsidRPr="00680C00" w:rsidRDefault="00740A1F" w:rsidP="00740A1F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Мощность парикмахерских (салонов) определяется </w:t>
      </w:r>
      <w:r w:rsidR="00A17FAB" w:rsidRPr="00680C00">
        <w:rPr>
          <w:sz w:val="28"/>
          <w:szCs w:val="28"/>
        </w:rPr>
        <w:t xml:space="preserve">исходя из  числа </w:t>
      </w:r>
      <w:r w:rsidRPr="00680C00">
        <w:rPr>
          <w:bCs/>
          <w:sz w:val="28"/>
          <w:szCs w:val="28"/>
        </w:rPr>
        <w:t>кресел</w:t>
      </w:r>
      <w:r w:rsidR="00A17FAB" w:rsidRPr="00680C00">
        <w:rPr>
          <w:bCs/>
          <w:sz w:val="28"/>
          <w:szCs w:val="28"/>
        </w:rPr>
        <w:t>,</w:t>
      </w:r>
      <w:r w:rsidRPr="00680C00">
        <w:rPr>
          <w:bCs/>
          <w:sz w:val="28"/>
          <w:szCs w:val="28"/>
        </w:rPr>
        <w:t xml:space="preserve"> оборудованных как постоянные рабочие места.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К прочим услугам бытового обслуживания относятся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</w:t>
      </w:r>
      <w:r w:rsidR="002D77F1">
        <w:rPr>
          <w:rFonts w:ascii="Times New Roman" w:hAnsi="Times New Roman"/>
          <w:sz w:val="28"/>
          <w:szCs w:val="28"/>
        </w:rPr>
        <w:t xml:space="preserve">услуги </w:t>
      </w:r>
      <w:r w:rsidRPr="00680C00">
        <w:rPr>
          <w:rFonts w:ascii="Times New Roman" w:hAnsi="Times New Roman"/>
          <w:sz w:val="28"/>
          <w:szCs w:val="28"/>
        </w:rPr>
        <w:t>платных туалетов; услуги по уборке квартир; услуги справочно-информационной службы по выдаче справок и т.п.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Приемные пункты бытового обслуживания населения осуществляют прием и выдачу заказов населению и расположены на отдельных от ателье (салона, цеха, мастерской) площадях.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</w:t>
      </w:r>
      <w:r w:rsidR="00170BDC" w:rsidRPr="00680C00">
        <w:rPr>
          <w:rFonts w:ascii="Times New Roman" w:hAnsi="Times New Roman"/>
          <w:sz w:val="28"/>
          <w:szCs w:val="28"/>
        </w:rPr>
        <w:t xml:space="preserve"> наибольшему</w:t>
      </w:r>
      <w:r w:rsidRPr="00680C00">
        <w:rPr>
          <w:rFonts w:ascii="Times New Roman" w:hAnsi="Times New Roman"/>
          <w:sz w:val="28"/>
          <w:szCs w:val="28"/>
        </w:rPr>
        <w:t xml:space="preserve"> объему оказанных услуг населению в денежном выражении). </w:t>
      </w:r>
    </w:p>
    <w:p w:rsidR="00740A1F" w:rsidRPr="00680C00" w:rsidRDefault="00740A1F" w:rsidP="00740A1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pacing w:val="-2"/>
          <w:sz w:val="28"/>
          <w:szCs w:val="28"/>
        </w:rPr>
        <w:t>Приемные пункты бытового обслуживания распределяются по видам бытовых услуг. В число приемных пунктов включаются передвижные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 и т.п</w:t>
      </w:r>
      <w:r w:rsidRPr="00680C00">
        <w:rPr>
          <w:rFonts w:ascii="Times New Roman" w:hAnsi="Times New Roman"/>
          <w:sz w:val="28"/>
          <w:szCs w:val="28"/>
        </w:rPr>
        <w:t>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Кроме того, в таблицу включ</w:t>
      </w:r>
      <w:r w:rsidR="003263FD" w:rsidRPr="00680C00">
        <w:rPr>
          <w:rFonts w:ascii="Times New Roman" w:hAnsi="Times New Roman"/>
          <w:sz w:val="28"/>
          <w:szCs w:val="28"/>
        </w:rPr>
        <w:t>ается ин</w:t>
      </w:r>
      <w:r w:rsidRPr="00680C00">
        <w:rPr>
          <w:rFonts w:ascii="Times New Roman" w:hAnsi="Times New Roman"/>
          <w:sz w:val="28"/>
          <w:szCs w:val="28"/>
        </w:rPr>
        <w:t>формация о наличии пожарных депо и количестве машин в них</w:t>
      </w:r>
      <w:r w:rsidR="003263FD" w:rsidRPr="00680C00">
        <w:rPr>
          <w:rFonts w:ascii="Times New Roman" w:hAnsi="Times New Roman"/>
          <w:sz w:val="28"/>
          <w:szCs w:val="28"/>
        </w:rPr>
        <w:t xml:space="preserve">, а также </w:t>
      </w:r>
      <w:r w:rsidRPr="00680C00">
        <w:rPr>
          <w:rFonts w:ascii="Times New Roman" w:hAnsi="Times New Roman"/>
          <w:sz w:val="28"/>
          <w:szCs w:val="28"/>
        </w:rPr>
        <w:t>количестве кладбищ и их площади.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Таблица 4.</w:t>
      </w:r>
      <w:r w:rsidR="007A0DCB" w:rsidRPr="00680C00">
        <w:rPr>
          <w:rFonts w:ascii="Times New Roman" w:hAnsi="Times New Roman"/>
          <w:sz w:val="28"/>
          <w:szCs w:val="28"/>
        </w:rPr>
        <w:t>8</w:t>
      </w:r>
      <w:r w:rsidRPr="00680C00">
        <w:rPr>
          <w:rFonts w:ascii="Times New Roman" w:hAnsi="Times New Roman"/>
          <w:sz w:val="28"/>
          <w:szCs w:val="28"/>
        </w:rPr>
        <w:t xml:space="preserve"> включает данные о</w:t>
      </w:r>
      <w:r w:rsidR="00090717" w:rsidRPr="00680C00">
        <w:rPr>
          <w:rFonts w:ascii="Times New Roman" w:hAnsi="Times New Roman"/>
          <w:sz w:val="28"/>
          <w:szCs w:val="28"/>
        </w:rPr>
        <w:t xml:space="preserve"> наличии и</w:t>
      </w:r>
      <w:r w:rsidRPr="00680C00">
        <w:rPr>
          <w:rFonts w:ascii="Times New Roman" w:hAnsi="Times New Roman"/>
          <w:sz w:val="28"/>
          <w:szCs w:val="28"/>
        </w:rPr>
        <w:t xml:space="preserve"> месте нахождения в поселении  магазинов, торговых центров, павильонов,</w:t>
      </w:r>
      <w:r w:rsidR="00CA4DD8">
        <w:rPr>
          <w:rFonts w:ascii="Times New Roman" w:hAnsi="Times New Roman"/>
          <w:sz w:val="28"/>
          <w:szCs w:val="28"/>
        </w:rPr>
        <w:t xml:space="preserve"> рынков, столовых, кафе,</w:t>
      </w:r>
      <w:r w:rsidRPr="00680C00">
        <w:rPr>
          <w:rFonts w:ascii="Times New Roman" w:hAnsi="Times New Roman"/>
          <w:sz w:val="28"/>
          <w:szCs w:val="28"/>
        </w:rPr>
        <w:t xml:space="preserve"> их количеств</w:t>
      </w:r>
      <w:r w:rsidR="00090717" w:rsidRPr="00680C00">
        <w:rPr>
          <w:rFonts w:ascii="Times New Roman" w:hAnsi="Times New Roman"/>
          <w:sz w:val="28"/>
          <w:szCs w:val="28"/>
        </w:rPr>
        <w:t>е</w:t>
      </w:r>
      <w:r w:rsidR="003209D7">
        <w:rPr>
          <w:rFonts w:ascii="Times New Roman" w:hAnsi="Times New Roman"/>
          <w:sz w:val="28"/>
          <w:szCs w:val="28"/>
        </w:rPr>
        <w:t xml:space="preserve">, </w:t>
      </w:r>
      <w:r w:rsidRPr="00680C00">
        <w:rPr>
          <w:rFonts w:ascii="Times New Roman" w:hAnsi="Times New Roman"/>
          <w:sz w:val="28"/>
          <w:szCs w:val="28"/>
        </w:rPr>
        <w:t>площад</w:t>
      </w:r>
      <w:r w:rsidR="00090717" w:rsidRPr="00680C00">
        <w:rPr>
          <w:rFonts w:ascii="Times New Roman" w:hAnsi="Times New Roman"/>
          <w:sz w:val="28"/>
          <w:szCs w:val="28"/>
        </w:rPr>
        <w:t>ях</w:t>
      </w:r>
      <w:r w:rsidR="003209D7">
        <w:rPr>
          <w:rFonts w:ascii="Times New Roman" w:hAnsi="Times New Roman"/>
          <w:sz w:val="28"/>
          <w:szCs w:val="28"/>
        </w:rPr>
        <w:t>, торговых местах</w:t>
      </w:r>
      <w:r w:rsidRPr="00680C00">
        <w:rPr>
          <w:rFonts w:ascii="Times New Roman" w:hAnsi="Times New Roman"/>
          <w:sz w:val="28"/>
          <w:szCs w:val="28"/>
        </w:rPr>
        <w:t>. Для отдаленных населенных пунктов</w:t>
      </w:r>
      <w:r w:rsidR="00B96D0E" w:rsidRPr="00680C00">
        <w:rPr>
          <w:rFonts w:ascii="Times New Roman" w:hAnsi="Times New Roman"/>
          <w:sz w:val="28"/>
          <w:szCs w:val="28"/>
        </w:rPr>
        <w:t>указывается</w:t>
      </w:r>
      <w:r w:rsidR="00CA4DD8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организована ли передвижная торговля</w:t>
      </w:r>
      <w:r w:rsidR="00CA4DD8">
        <w:rPr>
          <w:rFonts w:ascii="Times New Roman" w:hAnsi="Times New Roman"/>
          <w:sz w:val="28"/>
          <w:szCs w:val="28"/>
        </w:rPr>
        <w:t>, с</w:t>
      </w:r>
      <w:r w:rsidRPr="00680C00">
        <w:rPr>
          <w:rFonts w:ascii="Times New Roman" w:hAnsi="Times New Roman"/>
          <w:sz w:val="28"/>
          <w:szCs w:val="28"/>
        </w:rPr>
        <w:t xml:space="preserve">уществует ли возможность реализации продуктов сельского хозяйства, народных промыслов через торговую сеть. 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Источником данных для заполнения таблицы может служить информация статистической отчетности </w:t>
      </w:r>
      <w:r w:rsidR="006F215B">
        <w:rPr>
          <w:rFonts w:ascii="Times New Roman" w:hAnsi="Times New Roman"/>
          <w:sz w:val="28"/>
          <w:szCs w:val="28"/>
        </w:rPr>
        <w:t>формы</w:t>
      </w:r>
      <w:r w:rsidR="009157C8">
        <w:rPr>
          <w:rFonts w:ascii="Times New Roman" w:hAnsi="Times New Roman"/>
          <w:sz w:val="28"/>
          <w:szCs w:val="28"/>
        </w:rPr>
        <w:t xml:space="preserve">№ </w:t>
      </w:r>
      <w:r w:rsidRPr="00680C00">
        <w:rPr>
          <w:rFonts w:ascii="Times New Roman" w:hAnsi="Times New Roman"/>
          <w:sz w:val="28"/>
          <w:szCs w:val="28"/>
        </w:rPr>
        <w:t>1-МО «Сведения об объектах инфраструктуры муниципального образования».</w:t>
      </w:r>
    </w:p>
    <w:p w:rsidR="00740A1F" w:rsidRPr="00680C00" w:rsidRDefault="00496407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740A1F" w:rsidRPr="00680C00">
        <w:rPr>
          <w:rFonts w:ascii="Times New Roman" w:hAnsi="Times New Roman"/>
          <w:sz w:val="28"/>
          <w:szCs w:val="28"/>
        </w:rPr>
        <w:t xml:space="preserve">для заполнения данных паспорта о состоянии торговли и общественного питания можно использовать данные статистических </w:t>
      </w:r>
      <w:r>
        <w:rPr>
          <w:rFonts w:ascii="Times New Roman" w:hAnsi="Times New Roman"/>
          <w:sz w:val="28"/>
          <w:szCs w:val="28"/>
        </w:rPr>
        <w:t xml:space="preserve">отчетов </w:t>
      </w:r>
      <w:r w:rsidR="006F215B">
        <w:rPr>
          <w:rFonts w:ascii="Times New Roman" w:hAnsi="Times New Roman"/>
          <w:sz w:val="28"/>
          <w:szCs w:val="28"/>
        </w:rPr>
        <w:t>формы</w:t>
      </w:r>
      <w:r w:rsidR="009157C8">
        <w:rPr>
          <w:rFonts w:ascii="Times New Roman" w:hAnsi="Times New Roman"/>
          <w:sz w:val="28"/>
          <w:szCs w:val="28"/>
        </w:rPr>
        <w:t xml:space="preserve"> №</w:t>
      </w:r>
      <w:r w:rsidR="00740A1F" w:rsidRPr="00680C00">
        <w:rPr>
          <w:rFonts w:ascii="Times New Roman" w:hAnsi="Times New Roman"/>
          <w:sz w:val="28"/>
          <w:szCs w:val="28"/>
        </w:rPr>
        <w:t>1-ТОРГ (сеть) «Сведения о наличии сети организаций торговли, общественного питания, по ремонту автотранспортных средств, бытовых изделий и предметов личного пользования»</w:t>
      </w:r>
      <w:r w:rsidR="00D14E6C">
        <w:rPr>
          <w:rFonts w:ascii="Times New Roman" w:hAnsi="Times New Roman"/>
          <w:sz w:val="28"/>
          <w:szCs w:val="28"/>
        </w:rPr>
        <w:t xml:space="preserve">, </w:t>
      </w:r>
      <w:r w:rsidR="006F215B">
        <w:rPr>
          <w:rFonts w:ascii="Times New Roman" w:hAnsi="Times New Roman"/>
          <w:sz w:val="28"/>
          <w:szCs w:val="28"/>
        </w:rPr>
        <w:t xml:space="preserve">формы </w:t>
      </w:r>
      <w:r w:rsidR="009157C8">
        <w:rPr>
          <w:rFonts w:ascii="Times New Roman" w:hAnsi="Times New Roman"/>
          <w:sz w:val="28"/>
          <w:szCs w:val="28"/>
        </w:rPr>
        <w:t xml:space="preserve">№ </w:t>
      </w:r>
      <w:r w:rsidR="00740A1F" w:rsidRPr="00680C00">
        <w:rPr>
          <w:rFonts w:ascii="Times New Roman" w:hAnsi="Times New Roman"/>
          <w:sz w:val="28"/>
          <w:szCs w:val="28"/>
        </w:rPr>
        <w:t>1-ИП (торговля) «</w:t>
      </w:r>
      <w:r w:rsidR="00740A1F" w:rsidRPr="00680C00">
        <w:rPr>
          <w:rFonts w:ascii="Times New Roman" w:hAnsi="Times New Roman"/>
          <w:bCs/>
          <w:sz w:val="28"/>
          <w:szCs w:val="28"/>
        </w:rPr>
        <w:t xml:space="preserve">Сведения о деятельности индивидуального предпринимателя в розничной торговле», </w:t>
      </w:r>
      <w:r w:rsidR="006F215B">
        <w:rPr>
          <w:rFonts w:ascii="Times New Roman" w:hAnsi="Times New Roman"/>
          <w:bCs/>
          <w:sz w:val="28"/>
          <w:szCs w:val="28"/>
        </w:rPr>
        <w:t xml:space="preserve">формы </w:t>
      </w:r>
      <w:r w:rsidR="009157C8">
        <w:rPr>
          <w:rFonts w:ascii="Times New Roman" w:hAnsi="Times New Roman"/>
          <w:bCs/>
          <w:sz w:val="28"/>
          <w:szCs w:val="28"/>
        </w:rPr>
        <w:lastRenderedPageBreak/>
        <w:t xml:space="preserve">№ </w:t>
      </w:r>
      <w:r w:rsidR="00740A1F" w:rsidRPr="00680C00">
        <w:rPr>
          <w:rFonts w:ascii="Times New Roman" w:hAnsi="Times New Roman"/>
          <w:bCs/>
          <w:sz w:val="28"/>
          <w:szCs w:val="28"/>
        </w:rPr>
        <w:t xml:space="preserve">ПМ – торг «Сведения об обороте торговли малого предприятия», </w:t>
      </w:r>
      <w:r w:rsidR="00E63BBD">
        <w:rPr>
          <w:rFonts w:ascii="Times New Roman" w:hAnsi="Times New Roman"/>
          <w:bCs/>
          <w:sz w:val="28"/>
          <w:szCs w:val="28"/>
        </w:rPr>
        <w:t>формы</w:t>
      </w:r>
      <w:r w:rsidR="009157C8">
        <w:rPr>
          <w:rFonts w:ascii="Times New Roman" w:hAnsi="Times New Roman"/>
          <w:bCs/>
          <w:sz w:val="28"/>
          <w:szCs w:val="28"/>
        </w:rPr>
        <w:t xml:space="preserve"> №</w:t>
      </w:r>
      <w:r w:rsidR="00740A1F" w:rsidRPr="00680C00">
        <w:rPr>
          <w:rFonts w:ascii="Times New Roman" w:hAnsi="Times New Roman"/>
          <w:sz w:val="28"/>
          <w:szCs w:val="28"/>
        </w:rPr>
        <w:t xml:space="preserve"> 3 – рынок «Сведения о числе мест на рынках», представляемой управляющими рынками компаниями</w:t>
      </w:r>
      <w:r w:rsidR="005237A4" w:rsidRPr="00680C00">
        <w:rPr>
          <w:rFonts w:ascii="Times New Roman" w:hAnsi="Times New Roman"/>
          <w:sz w:val="28"/>
          <w:szCs w:val="28"/>
        </w:rPr>
        <w:t xml:space="preserve">, </w:t>
      </w:r>
      <w:r w:rsidR="00740A1F" w:rsidRPr="00680C00">
        <w:rPr>
          <w:rFonts w:ascii="Times New Roman" w:hAnsi="Times New Roman"/>
          <w:sz w:val="28"/>
          <w:szCs w:val="28"/>
        </w:rPr>
        <w:t xml:space="preserve"> которые </w:t>
      </w:r>
      <w:r w:rsidR="005237A4" w:rsidRPr="00680C00">
        <w:rPr>
          <w:rFonts w:ascii="Times New Roman" w:hAnsi="Times New Roman"/>
          <w:sz w:val="28"/>
          <w:szCs w:val="28"/>
        </w:rPr>
        <w:t xml:space="preserve">имеют разрешение на право организации рынкаи </w:t>
      </w:r>
      <w:r w:rsidR="00740A1F" w:rsidRPr="00680C00">
        <w:rPr>
          <w:rFonts w:ascii="Times New Roman" w:hAnsi="Times New Roman"/>
          <w:sz w:val="28"/>
          <w:szCs w:val="28"/>
        </w:rPr>
        <w:t>состоят на учете в налоговом органе по месту нахождения рынка</w:t>
      </w:r>
      <w:r w:rsidR="005237A4" w:rsidRPr="00680C00">
        <w:rPr>
          <w:rFonts w:ascii="Times New Roman" w:hAnsi="Times New Roman"/>
          <w:sz w:val="28"/>
          <w:szCs w:val="28"/>
        </w:rPr>
        <w:t xml:space="preserve">. </w:t>
      </w:r>
    </w:p>
    <w:p w:rsidR="00596492" w:rsidRPr="00680C00" w:rsidRDefault="00596492" w:rsidP="005964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521" w:rsidRPr="00680C00" w:rsidRDefault="00740A1F" w:rsidP="00821E54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680C00">
        <w:rPr>
          <w:rFonts w:ascii="Times New Roman" w:hAnsi="Times New Roman"/>
          <w:b/>
          <w:sz w:val="28"/>
          <w:szCs w:val="28"/>
        </w:rPr>
        <w:t>5</w:t>
      </w:r>
      <w:r w:rsidR="00B45521" w:rsidRPr="00680C00">
        <w:rPr>
          <w:rFonts w:ascii="Times New Roman" w:hAnsi="Times New Roman"/>
          <w:b/>
          <w:sz w:val="28"/>
          <w:szCs w:val="28"/>
        </w:rPr>
        <w:t xml:space="preserve">. </w:t>
      </w:r>
      <w:r w:rsidRPr="00680C00">
        <w:rPr>
          <w:rFonts w:ascii="Times New Roman" w:hAnsi="Times New Roman"/>
          <w:b/>
          <w:sz w:val="28"/>
          <w:szCs w:val="28"/>
        </w:rPr>
        <w:t xml:space="preserve"> Жилищный фонд, инженерная и транспортная инфраструктура</w:t>
      </w:r>
      <w:r w:rsidR="00B45521" w:rsidRPr="00680C00">
        <w:rPr>
          <w:rFonts w:ascii="Times New Roman" w:hAnsi="Times New Roman"/>
          <w:b/>
          <w:sz w:val="28"/>
          <w:szCs w:val="28"/>
        </w:rPr>
        <w:t>. Информационно-коммуникационное обслуживание</w:t>
      </w:r>
    </w:p>
    <w:p w:rsidR="00740A1F" w:rsidRPr="00680C00" w:rsidRDefault="00740A1F" w:rsidP="00740A1F">
      <w:pPr>
        <w:pStyle w:val="a4"/>
        <w:spacing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В таблице 5.1 «Наличи</w:t>
      </w:r>
      <w:r w:rsidR="00E6025C" w:rsidRPr="00680C00">
        <w:rPr>
          <w:sz w:val="28"/>
          <w:szCs w:val="28"/>
        </w:rPr>
        <w:t>е</w:t>
      </w:r>
      <w:r w:rsidRPr="00680C00">
        <w:rPr>
          <w:sz w:val="28"/>
          <w:szCs w:val="28"/>
        </w:rPr>
        <w:t xml:space="preserve"> жилищного фонда» указывается общая площадь жилых помещений, в том числе по формам собственности и целям использования, распределение жилых помещений по количеству комнати средняя обеспеченность жильем в расчете на одного жителя. </w:t>
      </w:r>
    </w:p>
    <w:p w:rsidR="00740A1F" w:rsidRPr="00680C00" w:rsidRDefault="00740A1F" w:rsidP="00740A1F">
      <w:pPr>
        <w:pStyle w:val="a4"/>
        <w:tabs>
          <w:tab w:val="right" w:pos="9355"/>
        </w:tabs>
        <w:spacing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В таблиц</w:t>
      </w:r>
      <w:r w:rsidR="00E6025C" w:rsidRPr="00680C00">
        <w:rPr>
          <w:sz w:val="28"/>
          <w:szCs w:val="28"/>
        </w:rPr>
        <w:t>е</w:t>
      </w:r>
      <w:r w:rsidRPr="00680C00">
        <w:rPr>
          <w:sz w:val="28"/>
          <w:szCs w:val="28"/>
        </w:rPr>
        <w:t xml:space="preserve"> 5.2 «Распределение жилищного фонда по материалу стен, времени постройки и проценту износа» </w:t>
      </w:r>
      <w:r w:rsidR="00B57715">
        <w:rPr>
          <w:sz w:val="28"/>
          <w:szCs w:val="28"/>
        </w:rPr>
        <w:t>отражается</w:t>
      </w:r>
      <w:r w:rsidRPr="00680C00">
        <w:rPr>
          <w:sz w:val="28"/>
          <w:szCs w:val="28"/>
        </w:rPr>
        <w:t xml:space="preserve"> информация о распределении жилищного фонда по времени постройки жилых помещений, материалу стен, проценту износа жилищного фонда, количестве ветхого и аварийного жилищного фонда и численност</w:t>
      </w:r>
      <w:r w:rsidR="00B57715">
        <w:rPr>
          <w:sz w:val="28"/>
          <w:szCs w:val="28"/>
        </w:rPr>
        <w:t>и</w:t>
      </w:r>
      <w:r w:rsidRPr="00680C00">
        <w:rPr>
          <w:sz w:val="28"/>
          <w:szCs w:val="28"/>
        </w:rPr>
        <w:t xml:space="preserve"> населения в нем проживающего. 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таблице 5.3 «Движение жилищного фонда» указывается </w:t>
      </w:r>
      <w:r w:rsidR="00AD5E49" w:rsidRPr="00680C00">
        <w:rPr>
          <w:rFonts w:ascii="Times New Roman" w:hAnsi="Times New Roman"/>
          <w:sz w:val="28"/>
          <w:szCs w:val="28"/>
        </w:rPr>
        <w:t xml:space="preserve">увеличение </w:t>
      </w:r>
      <w:r w:rsidRPr="00680C00">
        <w:rPr>
          <w:rFonts w:ascii="Times New Roman" w:hAnsi="Times New Roman"/>
          <w:sz w:val="28"/>
          <w:szCs w:val="28"/>
        </w:rPr>
        <w:t xml:space="preserve"> жилищного фонда</w:t>
      </w:r>
      <w:r w:rsidR="00AD5E49" w:rsidRPr="00680C00">
        <w:rPr>
          <w:rFonts w:ascii="Times New Roman" w:hAnsi="Times New Roman"/>
          <w:sz w:val="28"/>
          <w:szCs w:val="28"/>
        </w:rPr>
        <w:t xml:space="preserve"> за отчетный год</w:t>
      </w:r>
      <w:r w:rsidRPr="00680C00">
        <w:rPr>
          <w:rFonts w:ascii="Times New Roman" w:hAnsi="Times New Roman"/>
          <w:sz w:val="28"/>
          <w:szCs w:val="28"/>
        </w:rPr>
        <w:t>, в том числе за счет нового строительства</w:t>
      </w:r>
      <w:r w:rsidR="00AD5E49" w:rsidRPr="00680C00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и </w:t>
      </w:r>
      <w:r w:rsidR="00AD5E49" w:rsidRPr="00680C00">
        <w:rPr>
          <w:rFonts w:ascii="Times New Roman" w:hAnsi="Times New Roman"/>
          <w:sz w:val="28"/>
          <w:szCs w:val="28"/>
        </w:rPr>
        <w:t xml:space="preserve"> уменьшение </w:t>
      </w:r>
      <w:r w:rsidRPr="00680C00">
        <w:rPr>
          <w:rFonts w:ascii="Times New Roman" w:hAnsi="Times New Roman"/>
          <w:sz w:val="28"/>
          <w:szCs w:val="28"/>
        </w:rPr>
        <w:t xml:space="preserve">жилищного фонда (снесенного </w:t>
      </w:r>
      <w:r w:rsidR="00AD5E49" w:rsidRPr="00680C00">
        <w:rPr>
          <w:rFonts w:ascii="Times New Roman" w:hAnsi="Times New Roman"/>
          <w:sz w:val="28"/>
          <w:szCs w:val="28"/>
        </w:rPr>
        <w:t xml:space="preserve">ввиду </w:t>
      </w:r>
      <w:r w:rsidRPr="00680C00">
        <w:rPr>
          <w:rFonts w:ascii="Times New Roman" w:hAnsi="Times New Roman"/>
          <w:sz w:val="28"/>
          <w:szCs w:val="28"/>
        </w:rPr>
        <w:t xml:space="preserve">ветхости и аварийности, переведенного в нежилые помещения, снесенного при реализации решений генеральных планов поселений и др. </w:t>
      </w:r>
      <w:r w:rsidR="005644C0">
        <w:rPr>
          <w:rFonts w:ascii="Times New Roman" w:hAnsi="Times New Roman"/>
          <w:sz w:val="28"/>
          <w:szCs w:val="28"/>
        </w:rPr>
        <w:t xml:space="preserve">градостроительной документации). </w:t>
      </w:r>
    </w:p>
    <w:p w:rsidR="00740A1F" w:rsidRPr="00680C00" w:rsidRDefault="00740A1F" w:rsidP="00740A1F">
      <w:pPr>
        <w:pStyle w:val="a4"/>
        <w:tabs>
          <w:tab w:val="right" w:pos="9355"/>
        </w:tabs>
        <w:spacing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В таблице 5.4 «Оборудование (благоустройство) жилищного фонда» приводятся данные </w:t>
      </w:r>
      <w:r w:rsidR="008A51D4">
        <w:rPr>
          <w:sz w:val="28"/>
          <w:szCs w:val="28"/>
        </w:rPr>
        <w:t>о</w:t>
      </w:r>
      <w:r w:rsidR="00197E17">
        <w:rPr>
          <w:sz w:val="28"/>
          <w:szCs w:val="28"/>
        </w:rPr>
        <w:t xml:space="preserve"> количестве </w:t>
      </w:r>
      <w:r w:rsidRPr="00680C00">
        <w:rPr>
          <w:sz w:val="28"/>
          <w:szCs w:val="28"/>
        </w:rPr>
        <w:t>жилищно</w:t>
      </w:r>
      <w:r w:rsidR="009D7681">
        <w:rPr>
          <w:sz w:val="28"/>
          <w:szCs w:val="28"/>
        </w:rPr>
        <w:t>го</w:t>
      </w:r>
      <w:r w:rsidRPr="00680C00">
        <w:rPr>
          <w:sz w:val="28"/>
          <w:szCs w:val="28"/>
        </w:rPr>
        <w:t xml:space="preserve"> фонд</w:t>
      </w:r>
      <w:r w:rsidR="009D7681">
        <w:rPr>
          <w:sz w:val="28"/>
          <w:szCs w:val="28"/>
        </w:rPr>
        <w:t>а</w:t>
      </w:r>
      <w:r w:rsidR="000C1DC5">
        <w:rPr>
          <w:sz w:val="28"/>
          <w:szCs w:val="28"/>
        </w:rPr>
        <w:t xml:space="preserve">, </w:t>
      </w:r>
      <w:r w:rsidR="004A51B7">
        <w:rPr>
          <w:sz w:val="28"/>
          <w:szCs w:val="28"/>
        </w:rPr>
        <w:t xml:space="preserve">оборудованного </w:t>
      </w:r>
      <w:r w:rsidRPr="00680C00">
        <w:rPr>
          <w:sz w:val="28"/>
          <w:szCs w:val="28"/>
        </w:rPr>
        <w:t>отопление</w:t>
      </w:r>
      <w:r w:rsidR="0039638E" w:rsidRPr="00680C00">
        <w:rPr>
          <w:sz w:val="28"/>
          <w:szCs w:val="28"/>
        </w:rPr>
        <w:t>м</w:t>
      </w:r>
      <w:r w:rsidRPr="00680C00">
        <w:rPr>
          <w:sz w:val="28"/>
          <w:szCs w:val="28"/>
        </w:rPr>
        <w:t>, водопроводом, водоотведением (канализацией), горячим водоснабжением, ваннами (душем), газом, напольными электроплитами</w:t>
      </w:r>
      <w:r w:rsidR="009D7681">
        <w:rPr>
          <w:sz w:val="28"/>
          <w:szCs w:val="28"/>
        </w:rPr>
        <w:t xml:space="preserve">, </w:t>
      </w:r>
      <w:r w:rsidR="004A51B7">
        <w:rPr>
          <w:sz w:val="28"/>
          <w:szCs w:val="28"/>
        </w:rPr>
        <w:t xml:space="preserve"> и данные о численности населения, проживающего в данном фонде.</w:t>
      </w:r>
      <w:r w:rsidR="00701EDE">
        <w:rPr>
          <w:sz w:val="28"/>
          <w:szCs w:val="28"/>
        </w:rPr>
        <w:t>И</w:t>
      </w:r>
      <w:r w:rsidRPr="00680C00">
        <w:rPr>
          <w:sz w:val="28"/>
          <w:szCs w:val="28"/>
        </w:rPr>
        <w:t xml:space="preserve">нформация должна быть указана как в целом по поселению, так и в разрезе населенных пунктов, входящих в поселение. </w:t>
      </w:r>
    </w:p>
    <w:p w:rsidR="00740A1F" w:rsidRPr="00680C00" w:rsidRDefault="00740A1F" w:rsidP="0074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>Источником данных для заполнения показателей таблиц 5.1 – 5.4 может служить информация</w:t>
      </w:r>
      <w:r w:rsidR="00294C69" w:rsidRPr="00680C00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име</w:t>
      </w:r>
      <w:r w:rsidR="009157C8">
        <w:rPr>
          <w:rFonts w:ascii="Times New Roman" w:hAnsi="Times New Roman"/>
          <w:sz w:val="28"/>
          <w:szCs w:val="28"/>
        </w:rPr>
        <w:t xml:space="preserve">ющаяся в статистическом отчете формы </w:t>
      </w:r>
      <w:r w:rsidRPr="00680C00">
        <w:rPr>
          <w:rFonts w:ascii="Times New Roman" w:hAnsi="Times New Roman"/>
          <w:sz w:val="28"/>
          <w:szCs w:val="28"/>
        </w:rPr>
        <w:t>№ 1-жилфонд «Сведения о жилищном фонде», представляемая организациями, аккредитованными Федеральным агентством кадастра объектов недвижимости или его территориальными органами на осуществление деятельности по технической инвентаризации объектов градостроительной деятельности (организации технического учета и технической инвентаризации) по всему жилищному фонду независимо от целей его использования и формы собственности</w:t>
      </w:r>
      <w:r w:rsidR="00EF4525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или информация из первичной учетной документации: технических паспортов домовладения, здания (строения), жилых помещений (квартир) в соответствии с Инструкцией о проведении учета жилищного фонда в Российской Федерации, утвержденной </w:t>
      </w:r>
      <w:r w:rsidR="00EF4525">
        <w:rPr>
          <w:rFonts w:ascii="Times New Roman" w:hAnsi="Times New Roman"/>
          <w:sz w:val="28"/>
          <w:szCs w:val="28"/>
        </w:rPr>
        <w:t>п</w:t>
      </w:r>
      <w:r w:rsidRPr="00680C00">
        <w:rPr>
          <w:rFonts w:ascii="Times New Roman" w:hAnsi="Times New Roman"/>
          <w:sz w:val="28"/>
          <w:szCs w:val="28"/>
        </w:rPr>
        <w:t>риказом Минземстроя России от 04.08.</w:t>
      </w:r>
      <w:r w:rsidR="00096DE1" w:rsidRPr="00680C00">
        <w:rPr>
          <w:rFonts w:ascii="Times New Roman" w:hAnsi="Times New Roman"/>
          <w:sz w:val="28"/>
          <w:szCs w:val="28"/>
        </w:rPr>
        <w:t>19</w:t>
      </w:r>
      <w:r w:rsidRPr="00680C00">
        <w:rPr>
          <w:rFonts w:ascii="Times New Roman" w:hAnsi="Times New Roman"/>
          <w:sz w:val="28"/>
          <w:szCs w:val="28"/>
        </w:rPr>
        <w:t xml:space="preserve">98 № 37, а также жилых домов (индивидуально-определенных зданий) и многоквартирных жилых домов в соответствии с Жилищным кодексом </w:t>
      </w:r>
      <w:r w:rsidR="00EF4525">
        <w:rPr>
          <w:rFonts w:ascii="Times New Roman" w:hAnsi="Times New Roman"/>
          <w:sz w:val="28"/>
          <w:szCs w:val="28"/>
        </w:rPr>
        <w:t>Российской Федерации</w:t>
      </w:r>
      <w:r w:rsidRPr="00680C00">
        <w:rPr>
          <w:rFonts w:ascii="Times New Roman" w:hAnsi="Times New Roman"/>
          <w:sz w:val="28"/>
          <w:szCs w:val="28"/>
        </w:rPr>
        <w:t xml:space="preserve">. </w:t>
      </w:r>
    </w:p>
    <w:p w:rsidR="00177138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lastRenderedPageBreak/>
        <w:t xml:space="preserve">Источником данных для заполнения таблицы 5.5 может служить статистическая </w:t>
      </w:r>
      <w:r w:rsidR="006D4ED0">
        <w:rPr>
          <w:rFonts w:ascii="Times New Roman" w:hAnsi="Times New Roman"/>
          <w:sz w:val="28"/>
          <w:szCs w:val="28"/>
        </w:rPr>
        <w:t xml:space="preserve">отчетность формы </w:t>
      </w:r>
      <w:r w:rsidRPr="00680C00">
        <w:rPr>
          <w:rFonts w:ascii="Times New Roman" w:hAnsi="Times New Roman"/>
          <w:sz w:val="28"/>
          <w:szCs w:val="28"/>
        </w:rPr>
        <w:t xml:space="preserve">№ 1-водопровод «Сведения о работе водопровода (отдельной водопроводной сети)», заполняемая органами местного самоуправления, юридическими лицами, отпускающими воду населению или бюджетофинансируемым организациям (включая организации, арендующие мощности для оказания услуг). В таблице </w:t>
      </w:r>
      <w:r w:rsidR="006D4ED0">
        <w:rPr>
          <w:rFonts w:ascii="Times New Roman" w:hAnsi="Times New Roman"/>
          <w:sz w:val="28"/>
          <w:szCs w:val="28"/>
        </w:rPr>
        <w:t>указывается</w:t>
      </w:r>
      <w:r w:rsidRPr="00680C00">
        <w:rPr>
          <w:rFonts w:ascii="Times New Roman" w:hAnsi="Times New Roman"/>
          <w:sz w:val="28"/>
          <w:szCs w:val="28"/>
        </w:rPr>
        <w:t xml:space="preserve"> информация о количестве водопроводов и отдельных водопроводных сетей, в том числе отдельных водопроводных сетей, их протяженности, количестве уличных водоразборов (будок, колонок, кранов), количестве насосных станций различного уровня подъема и их мощности, количестве водонапорных башен и артезианских скважин и их мощности, количестве колодцев</w:t>
      </w:r>
      <w:r w:rsidR="006D4ED0">
        <w:rPr>
          <w:rFonts w:ascii="Times New Roman" w:hAnsi="Times New Roman"/>
          <w:sz w:val="28"/>
          <w:szCs w:val="28"/>
        </w:rPr>
        <w:t>,</w:t>
      </w:r>
      <w:r w:rsidR="009E1C8B">
        <w:rPr>
          <w:rFonts w:ascii="Times New Roman" w:hAnsi="Times New Roman"/>
          <w:sz w:val="28"/>
          <w:szCs w:val="28"/>
        </w:rPr>
        <w:t xml:space="preserve"> а также информация о наличии</w:t>
      </w:r>
      <w:r w:rsidR="000075D0">
        <w:rPr>
          <w:rFonts w:ascii="Times New Roman" w:hAnsi="Times New Roman"/>
          <w:sz w:val="28"/>
          <w:szCs w:val="28"/>
        </w:rPr>
        <w:t xml:space="preserve"> водопроводов и </w:t>
      </w:r>
      <w:r w:rsidR="009E1C8B">
        <w:rPr>
          <w:rFonts w:ascii="Times New Roman" w:hAnsi="Times New Roman"/>
          <w:sz w:val="28"/>
          <w:szCs w:val="28"/>
        </w:rPr>
        <w:t>водопроводных сооружений,</w:t>
      </w:r>
      <w:r w:rsidR="000075D0">
        <w:rPr>
          <w:rFonts w:ascii="Times New Roman" w:hAnsi="Times New Roman"/>
          <w:sz w:val="28"/>
          <w:szCs w:val="28"/>
        </w:rPr>
        <w:t xml:space="preserve"> нуждающихся в замене.  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Источником данных для заполнения таблицы 5.6 может служить статистический отчет </w:t>
      </w:r>
      <w:r w:rsidR="00890DAD">
        <w:rPr>
          <w:rFonts w:ascii="Times New Roman" w:hAnsi="Times New Roman"/>
          <w:sz w:val="28"/>
          <w:szCs w:val="28"/>
        </w:rPr>
        <w:t xml:space="preserve">формы </w:t>
      </w:r>
      <w:r w:rsidRPr="00680C00">
        <w:rPr>
          <w:rFonts w:ascii="Times New Roman" w:hAnsi="Times New Roman"/>
          <w:sz w:val="28"/>
          <w:szCs w:val="28"/>
        </w:rPr>
        <w:t xml:space="preserve">№ 1-канализация «Сведения о работе канализации (отдельных канализационных систем», </w:t>
      </w:r>
      <w:r w:rsidR="00060B9D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596.3pt;margin-top:80.4pt;width:117.35pt;height:17.3pt;z-index:-251658752;mso-position-horizontal-relative:text;mso-position-vertical-relative:text" o:allowincell="f" fillcolor="#eaeaea" strokeweight="1.5pt"/>
        </w:pict>
      </w:r>
      <w:r w:rsidRPr="00680C00">
        <w:rPr>
          <w:rFonts w:ascii="Times New Roman" w:hAnsi="Times New Roman"/>
          <w:sz w:val="28"/>
          <w:szCs w:val="28"/>
        </w:rPr>
        <w:t xml:space="preserve">представляемый территориальным </w:t>
      </w:r>
      <w:r w:rsidR="0062325E">
        <w:rPr>
          <w:rFonts w:ascii="Times New Roman" w:hAnsi="Times New Roman"/>
          <w:sz w:val="28"/>
          <w:szCs w:val="28"/>
        </w:rPr>
        <w:t xml:space="preserve">органам статистики </w:t>
      </w:r>
      <w:r w:rsidRPr="00680C00">
        <w:rPr>
          <w:rFonts w:ascii="Times New Roman" w:hAnsi="Times New Roman"/>
          <w:sz w:val="28"/>
          <w:szCs w:val="28"/>
        </w:rPr>
        <w:t>органами местного самоуправления, юридическими лицами</w:t>
      </w:r>
      <w:r w:rsidRPr="00680C00">
        <w:rPr>
          <w:rFonts w:ascii="Times New Roman" w:hAnsi="Times New Roman"/>
          <w:noProof/>
          <w:sz w:val="28"/>
          <w:szCs w:val="28"/>
        </w:rPr>
        <w:t xml:space="preserve">, </w:t>
      </w:r>
      <w:r w:rsidRPr="00680C00">
        <w:rPr>
          <w:rFonts w:ascii="Times New Roman" w:hAnsi="Times New Roman"/>
          <w:sz w:val="28"/>
          <w:szCs w:val="28"/>
        </w:rPr>
        <w:t>осуществляющими централизованный отвод сточных вод от населения или от бюджетофинансируемых организаций (включая организации, арендующие мощности для оказания услуг). В таблицу заносится информация о количестве канализаций и отдельных канализационных сетей, их протяженности, количестве канализационных насосных станций, их мощности и количестве канализационных сетей</w:t>
      </w:r>
      <w:r w:rsidR="0062325E">
        <w:rPr>
          <w:rFonts w:ascii="Times New Roman" w:hAnsi="Times New Roman"/>
          <w:sz w:val="28"/>
          <w:szCs w:val="28"/>
        </w:rPr>
        <w:t>,</w:t>
      </w:r>
      <w:r w:rsidRPr="00680C00">
        <w:rPr>
          <w:rFonts w:ascii="Times New Roman" w:hAnsi="Times New Roman"/>
          <w:sz w:val="28"/>
          <w:szCs w:val="28"/>
        </w:rPr>
        <w:t xml:space="preserve"> нуждающихся в замене.</w:t>
      </w:r>
    </w:p>
    <w:p w:rsidR="00740A1F" w:rsidRPr="00680C00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Источником данных для заполнения таблицы 5.7 «Наличие источников теплоснабжения» являются данные статистического отчета </w:t>
      </w:r>
      <w:r w:rsidR="0022037E">
        <w:rPr>
          <w:rFonts w:ascii="Times New Roman" w:hAnsi="Times New Roman"/>
          <w:sz w:val="28"/>
          <w:szCs w:val="28"/>
        </w:rPr>
        <w:t xml:space="preserve">формы </w:t>
      </w:r>
      <w:r w:rsidRPr="00680C00">
        <w:rPr>
          <w:rFonts w:ascii="Times New Roman" w:hAnsi="Times New Roman"/>
          <w:sz w:val="28"/>
          <w:szCs w:val="28"/>
        </w:rPr>
        <w:t xml:space="preserve">№ 1-теп «Сведения о снабжении теплоэнергией», которую предоставляют юридические лица, осуществляющие снабжение населения и (или) бюджетофинансируемых организаций теплоэнергией и горячим водоснабжением (включая организации, арендующие мощности для оказания услуг). </w:t>
      </w:r>
    </w:p>
    <w:p w:rsidR="00740A1F" w:rsidRPr="00680C00" w:rsidRDefault="00740A1F" w:rsidP="00740A1F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 xml:space="preserve">Источником данных для заполнения таблицы 5.8 «Электрификация и газификация населенных пунктов» являются данные отчета № 1-МО «Сведения об объектах инфраструктуры муниципального образования» и статистической </w:t>
      </w:r>
      <w:r w:rsidR="00994836">
        <w:rPr>
          <w:sz w:val="28"/>
          <w:szCs w:val="28"/>
        </w:rPr>
        <w:t xml:space="preserve">отчетности формы </w:t>
      </w:r>
      <w:r w:rsidRPr="00680C00">
        <w:rPr>
          <w:sz w:val="28"/>
          <w:szCs w:val="28"/>
        </w:rPr>
        <w:t xml:space="preserve">№ 1-газ «Сведения об использовании сетевого (сжиженного) газа». </w:t>
      </w:r>
    </w:p>
    <w:p w:rsidR="00EB1D31" w:rsidRDefault="007A0DCB" w:rsidP="00B45521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В таблиц</w:t>
      </w:r>
      <w:r w:rsidR="007030C9" w:rsidRPr="00680C00">
        <w:rPr>
          <w:sz w:val="28"/>
          <w:szCs w:val="28"/>
        </w:rPr>
        <w:t>е</w:t>
      </w:r>
      <w:r w:rsidRPr="00680C00">
        <w:rPr>
          <w:sz w:val="28"/>
          <w:szCs w:val="28"/>
        </w:rPr>
        <w:t xml:space="preserve"> 5.10</w:t>
      </w:r>
      <w:r w:rsidR="00B45521" w:rsidRPr="00680C00">
        <w:rPr>
          <w:sz w:val="28"/>
          <w:szCs w:val="28"/>
        </w:rPr>
        <w:t xml:space="preserve"> «Протяженность автомобильных дорог» </w:t>
      </w:r>
      <w:r w:rsidR="00F77896">
        <w:rPr>
          <w:sz w:val="28"/>
          <w:szCs w:val="28"/>
        </w:rPr>
        <w:t>указыва</w:t>
      </w:r>
      <w:r w:rsidR="00740662">
        <w:rPr>
          <w:sz w:val="28"/>
          <w:szCs w:val="28"/>
        </w:rPr>
        <w:t>е</w:t>
      </w:r>
      <w:r w:rsidR="00F77896">
        <w:rPr>
          <w:sz w:val="28"/>
          <w:szCs w:val="28"/>
        </w:rPr>
        <w:t>тся расстояни</w:t>
      </w:r>
      <w:r w:rsidR="00740662">
        <w:rPr>
          <w:sz w:val="28"/>
          <w:szCs w:val="28"/>
        </w:rPr>
        <w:t>е</w:t>
      </w:r>
      <w:r w:rsidR="00F77896">
        <w:rPr>
          <w:sz w:val="28"/>
          <w:szCs w:val="28"/>
        </w:rPr>
        <w:t xml:space="preserve"> до ближайшего транспортного узла регионального значения, </w:t>
      </w:r>
      <w:r w:rsidR="00894838">
        <w:rPr>
          <w:sz w:val="28"/>
          <w:szCs w:val="28"/>
        </w:rPr>
        <w:t xml:space="preserve">расстояние </w:t>
      </w:r>
      <w:r w:rsidR="00F77896">
        <w:rPr>
          <w:sz w:val="28"/>
          <w:szCs w:val="28"/>
        </w:rPr>
        <w:t>до административного центра муниципального района и до центра поселения.</w:t>
      </w:r>
      <w:r w:rsidR="0029382A">
        <w:rPr>
          <w:sz w:val="28"/>
          <w:szCs w:val="28"/>
        </w:rPr>
        <w:t>Н</w:t>
      </w:r>
      <w:r w:rsidR="00CF0F06">
        <w:rPr>
          <w:sz w:val="28"/>
          <w:szCs w:val="28"/>
        </w:rPr>
        <w:t xml:space="preserve">еобходимо </w:t>
      </w:r>
      <w:r w:rsidR="00EB1D31">
        <w:rPr>
          <w:sz w:val="28"/>
          <w:szCs w:val="28"/>
        </w:rPr>
        <w:t>указать общую протяженность дорог общего пользования до центра поселения, а также протяженность дорог</w:t>
      </w:r>
      <w:r w:rsidR="00D75217">
        <w:rPr>
          <w:sz w:val="28"/>
          <w:szCs w:val="28"/>
        </w:rPr>
        <w:t xml:space="preserve"> с твердым покрытием, с усовершенствованным покрытием, грунтовых дорог и дорог, не отвечающих нормативным требованиям.</w:t>
      </w:r>
    </w:p>
    <w:p w:rsidR="00B45521" w:rsidRPr="00680C00" w:rsidRDefault="00B45521" w:rsidP="00B45521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Сведения по автомагистралям заполняются согласно перечням автомобильных дорог федерального значения, утвержденным постановлением Правительства РСФСР от 24.12.91 № 62 (с учетом внесенных на дату отчета дополнений и изменений).</w:t>
      </w:r>
    </w:p>
    <w:p w:rsidR="00B45521" w:rsidRPr="00680C00" w:rsidRDefault="00B45521" w:rsidP="00B45521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lastRenderedPageBreak/>
        <w:t xml:space="preserve">Сведения по дорогам регионального значения заполняются согласно перечням соответствующих автодорог, относящихся к собственности </w:t>
      </w:r>
      <w:r w:rsidR="0055531C" w:rsidRPr="00680C00">
        <w:rPr>
          <w:sz w:val="28"/>
          <w:szCs w:val="28"/>
        </w:rPr>
        <w:t>Воронежской области</w:t>
      </w:r>
      <w:r w:rsidRPr="00680C00">
        <w:rPr>
          <w:sz w:val="28"/>
          <w:szCs w:val="28"/>
        </w:rPr>
        <w:t>.</w:t>
      </w:r>
    </w:p>
    <w:p w:rsidR="003D4CF8" w:rsidRPr="00680C00" w:rsidRDefault="006956E0" w:rsidP="003D4CF8">
      <w:pPr>
        <w:pStyle w:val="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 о п</w:t>
      </w:r>
      <w:r w:rsidR="003D4CF8" w:rsidRPr="00680C00">
        <w:rPr>
          <w:sz w:val="28"/>
          <w:szCs w:val="28"/>
        </w:rPr>
        <w:t>ротяженност</w:t>
      </w:r>
      <w:r>
        <w:rPr>
          <w:sz w:val="28"/>
          <w:szCs w:val="28"/>
        </w:rPr>
        <w:t>и</w:t>
      </w:r>
      <w:r w:rsidR="003D4CF8" w:rsidRPr="00680C00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,</w:t>
      </w:r>
      <w:r w:rsidR="003D4CF8" w:rsidRPr="00680C00">
        <w:rPr>
          <w:sz w:val="28"/>
          <w:szCs w:val="28"/>
        </w:rPr>
        <w:t xml:space="preserve"> не отвечающих нормативным требованиям</w:t>
      </w:r>
      <w:r>
        <w:rPr>
          <w:sz w:val="28"/>
          <w:szCs w:val="28"/>
        </w:rPr>
        <w:t>,</w:t>
      </w:r>
      <w:r w:rsidR="003D4CF8" w:rsidRPr="00680C00">
        <w:rPr>
          <w:sz w:val="28"/>
          <w:szCs w:val="28"/>
        </w:rPr>
        <w:t xml:space="preserve"> заполняется в соответствии с требованиями, изложенными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с учетом ОДН 218.0.006-2002 «Правила диагностики и оценки состояния автомобильных дорог», утвержденными распоряжением Министерства транспорта Российской Федерации от 3 октября </w:t>
      </w:r>
      <w:smartTag w:uri="urn:schemas-microsoft-com:office:smarttags" w:element="metricconverter">
        <w:smartTagPr>
          <w:attr w:name="ProductID" w:val="2002 г"/>
        </w:smartTagPr>
        <w:r w:rsidR="003D4CF8" w:rsidRPr="00680C00">
          <w:rPr>
            <w:sz w:val="28"/>
            <w:szCs w:val="28"/>
          </w:rPr>
          <w:t>2002 г</w:t>
        </w:r>
      </w:smartTag>
      <w:r w:rsidR="003D4CF8" w:rsidRPr="00680C00">
        <w:rPr>
          <w:sz w:val="28"/>
          <w:szCs w:val="28"/>
        </w:rPr>
        <w:t>. № ИС-840-р.</w:t>
      </w:r>
    </w:p>
    <w:p w:rsidR="00B45521" w:rsidRPr="00680C00" w:rsidRDefault="00B45521" w:rsidP="00B45521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Таблица 5.11 «Дорожно-транспортное обслуживание» заполняется в разрезе населенных пунктов, входящих в поселение. В таблице дается информация о наличии связи конкретного населенного пункта с центром поселения, районным и областнымцентром, вид</w:t>
      </w:r>
      <w:r w:rsidR="007F4008">
        <w:rPr>
          <w:sz w:val="28"/>
          <w:szCs w:val="28"/>
        </w:rPr>
        <w:t>е</w:t>
      </w:r>
      <w:r w:rsidRPr="00680C00">
        <w:rPr>
          <w:sz w:val="28"/>
          <w:szCs w:val="28"/>
        </w:rPr>
        <w:t xml:space="preserve"> транспортного сообщения, количестве рейсов общественного транспорта в день и неделю.</w:t>
      </w:r>
    </w:p>
    <w:p w:rsidR="00A94B8E" w:rsidRPr="00680C00" w:rsidRDefault="007A0DCB" w:rsidP="00BB203E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В таблице 5.12</w:t>
      </w:r>
      <w:r w:rsidR="00CC59AD" w:rsidRPr="00680C00">
        <w:rPr>
          <w:sz w:val="28"/>
          <w:szCs w:val="28"/>
        </w:rPr>
        <w:t xml:space="preserve"> «Информационно-коммуникационное обслуживание»</w:t>
      </w:r>
      <w:r w:rsidR="00B45521" w:rsidRPr="00680C00">
        <w:rPr>
          <w:sz w:val="28"/>
          <w:szCs w:val="28"/>
        </w:rPr>
        <w:t xml:space="preserve"> в разрезе населенных пунктов необходимо </w:t>
      </w:r>
      <w:r w:rsidR="0064112B">
        <w:rPr>
          <w:sz w:val="28"/>
          <w:szCs w:val="28"/>
        </w:rPr>
        <w:t xml:space="preserve">указать </w:t>
      </w:r>
      <w:r w:rsidR="00B45521" w:rsidRPr="00680C00">
        <w:rPr>
          <w:sz w:val="28"/>
          <w:szCs w:val="28"/>
        </w:rPr>
        <w:t>наличие телевидения</w:t>
      </w:r>
      <w:r w:rsidR="0064112B">
        <w:rPr>
          <w:sz w:val="28"/>
          <w:szCs w:val="28"/>
        </w:rPr>
        <w:t xml:space="preserve"> (</w:t>
      </w:r>
      <w:r w:rsidR="00B45521" w:rsidRPr="00680C00">
        <w:rPr>
          <w:sz w:val="28"/>
          <w:szCs w:val="28"/>
        </w:rPr>
        <w:t>если «да», то количество каналов</w:t>
      </w:r>
      <w:r w:rsidR="0064112B">
        <w:rPr>
          <w:sz w:val="28"/>
          <w:szCs w:val="28"/>
        </w:rPr>
        <w:t xml:space="preserve">), </w:t>
      </w:r>
      <w:r w:rsidR="00B45521" w:rsidRPr="00680C00">
        <w:rPr>
          <w:sz w:val="28"/>
          <w:szCs w:val="28"/>
        </w:rPr>
        <w:t>наличие радио</w:t>
      </w:r>
      <w:r w:rsidR="0064112B">
        <w:rPr>
          <w:sz w:val="28"/>
          <w:szCs w:val="28"/>
        </w:rPr>
        <w:t xml:space="preserve">, интернета, </w:t>
      </w:r>
      <w:r w:rsidR="00B45521" w:rsidRPr="00680C00">
        <w:rPr>
          <w:sz w:val="28"/>
          <w:szCs w:val="28"/>
        </w:rPr>
        <w:t>услуг связи (почты, телеграфа, телефона-автомата)</w:t>
      </w:r>
      <w:r w:rsidR="0064112B">
        <w:rPr>
          <w:sz w:val="28"/>
          <w:szCs w:val="28"/>
        </w:rPr>
        <w:t xml:space="preserve">, </w:t>
      </w:r>
      <w:r w:rsidR="00B45521" w:rsidRPr="00680C00">
        <w:rPr>
          <w:sz w:val="28"/>
          <w:szCs w:val="28"/>
        </w:rPr>
        <w:t>наличие проводной телефонной связи</w:t>
      </w:r>
      <w:r w:rsidR="0064112B">
        <w:rPr>
          <w:sz w:val="28"/>
          <w:szCs w:val="28"/>
        </w:rPr>
        <w:t xml:space="preserve"> (е</w:t>
      </w:r>
      <w:r w:rsidR="00B45521" w:rsidRPr="00680C00">
        <w:rPr>
          <w:sz w:val="28"/>
          <w:szCs w:val="28"/>
        </w:rPr>
        <w:t>сли «да», то количество номеров</w:t>
      </w:r>
      <w:r w:rsidR="0064112B">
        <w:rPr>
          <w:sz w:val="28"/>
          <w:szCs w:val="28"/>
        </w:rPr>
        <w:t xml:space="preserve"> проводной телефонной связи), </w:t>
      </w:r>
      <w:r w:rsidR="00B45521" w:rsidRPr="00680C00">
        <w:rPr>
          <w:sz w:val="28"/>
          <w:szCs w:val="28"/>
        </w:rPr>
        <w:t>наличие операторов мобильной связи.</w:t>
      </w:r>
    </w:p>
    <w:p w:rsidR="00BB203E" w:rsidRPr="00680C00" w:rsidRDefault="008A6DC3" w:rsidP="00BB203E">
      <w:pPr>
        <w:pStyle w:val="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таблице 5.13 «Тротуары» </w:t>
      </w:r>
      <w:r w:rsidR="00BB203E" w:rsidRPr="00680C00">
        <w:rPr>
          <w:sz w:val="28"/>
          <w:szCs w:val="28"/>
        </w:rPr>
        <w:t>необходимо указать</w:t>
      </w:r>
      <w:r w:rsidR="000A4EDD">
        <w:rPr>
          <w:sz w:val="28"/>
          <w:szCs w:val="28"/>
        </w:rPr>
        <w:t xml:space="preserve"> наименовани</w:t>
      </w:r>
      <w:r w:rsidR="00AC291D">
        <w:rPr>
          <w:sz w:val="28"/>
          <w:szCs w:val="28"/>
        </w:rPr>
        <w:t>я</w:t>
      </w:r>
      <w:r w:rsidR="000A4EDD">
        <w:rPr>
          <w:sz w:val="28"/>
          <w:szCs w:val="28"/>
        </w:rPr>
        <w:t xml:space="preserve"> объектов, которые соединя</w:t>
      </w:r>
      <w:r w:rsidR="00AC291D">
        <w:rPr>
          <w:sz w:val="28"/>
          <w:szCs w:val="28"/>
        </w:rPr>
        <w:t>е</w:t>
      </w:r>
      <w:r w:rsidR="000A4EDD">
        <w:rPr>
          <w:sz w:val="28"/>
          <w:szCs w:val="28"/>
        </w:rPr>
        <w:t xml:space="preserve">т </w:t>
      </w:r>
      <w:r w:rsidR="001B56D0" w:rsidRPr="00680C00">
        <w:rPr>
          <w:sz w:val="28"/>
          <w:szCs w:val="28"/>
        </w:rPr>
        <w:t xml:space="preserve">тротуарное полотно </w:t>
      </w:r>
      <w:r w:rsidR="000A4EDD" w:rsidRPr="00680C00">
        <w:rPr>
          <w:sz w:val="28"/>
          <w:szCs w:val="28"/>
        </w:rPr>
        <w:t>(например,</w:t>
      </w:r>
      <w:r w:rsidR="00016A7B">
        <w:rPr>
          <w:sz w:val="28"/>
          <w:szCs w:val="28"/>
        </w:rPr>
        <w:t xml:space="preserve"> школа - врачебная амбулатория), протяженность тротуарного полотна, </w:t>
      </w:r>
      <w:r w:rsidR="00A23CFB">
        <w:rPr>
          <w:sz w:val="28"/>
          <w:szCs w:val="28"/>
        </w:rPr>
        <w:t xml:space="preserve">его </w:t>
      </w:r>
      <w:r w:rsidR="00016A7B">
        <w:rPr>
          <w:sz w:val="28"/>
          <w:szCs w:val="28"/>
        </w:rPr>
        <w:t xml:space="preserve">ширину, тип покрытия (тротуарная плитка, асфальтобетонное покрытие), а также состояние тротуарного полотна (удовлетворительное или требует ремонта). </w:t>
      </w:r>
    </w:p>
    <w:p w:rsidR="00B45521" w:rsidRPr="00680C00" w:rsidRDefault="00B45521" w:rsidP="00B45521">
      <w:pPr>
        <w:pStyle w:val="3"/>
        <w:spacing w:after="0" w:line="240" w:lineRule="auto"/>
        <w:ind w:left="0" w:firstLine="709"/>
        <w:rPr>
          <w:sz w:val="28"/>
          <w:szCs w:val="28"/>
        </w:rPr>
      </w:pPr>
    </w:p>
    <w:p w:rsidR="00740A1F" w:rsidRPr="00680C00" w:rsidRDefault="007A0DCB" w:rsidP="00821E54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680C00">
        <w:rPr>
          <w:rFonts w:ascii="Times New Roman" w:hAnsi="Times New Roman"/>
          <w:b/>
          <w:sz w:val="28"/>
          <w:szCs w:val="28"/>
        </w:rPr>
        <w:t>6</w:t>
      </w:r>
      <w:r w:rsidR="00740A1F" w:rsidRPr="00680C00">
        <w:rPr>
          <w:rFonts w:ascii="Times New Roman" w:hAnsi="Times New Roman"/>
          <w:b/>
          <w:sz w:val="28"/>
          <w:szCs w:val="28"/>
        </w:rPr>
        <w:t>. Экология</w:t>
      </w:r>
    </w:p>
    <w:p w:rsidR="00005D95" w:rsidRDefault="00740A1F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таблице </w:t>
      </w:r>
      <w:r w:rsidR="007A0DCB" w:rsidRPr="00680C00">
        <w:rPr>
          <w:rFonts w:ascii="Times New Roman" w:hAnsi="Times New Roman"/>
          <w:sz w:val="28"/>
          <w:szCs w:val="28"/>
        </w:rPr>
        <w:t>6</w:t>
      </w:r>
      <w:r w:rsidRPr="00680C00">
        <w:rPr>
          <w:rFonts w:ascii="Times New Roman" w:hAnsi="Times New Roman"/>
          <w:sz w:val="28"/>
          <w:szCs w:val="28"/>
        </w:rPr>
        <w:t xml:space="preserve">.1 </w:t>
      </w:r>
      <w:r w:rsidR="00234558">
        <w:rPr>
          <w:rFonts w:ascii="Times New Roman" w:hAnsi="Times New Roman"/>
          <w:sz w:val="28"/>
          <w:szCs w:val="28"/>
        </w:rPr>
        <w:t xml:space="preserve">указать </w:t>
      </w:r>
      <w:r w:rsidR="00005D95">
        <w:rPr>
          <w:rFonts w:ascii="Times New Roman" w:hAnsi="Times New Roman"/>
          <w:sz w:val="28"/>
          <w:szCs w:val="28"/>
        </w:rPr>
        <w:t xml:space="preserve">в целом по поселению и в разрезе населенных пунктов </w:t>
      </w:r>
      <w:r w:rsidR="00234558">
        <w:rPr>
          <w:rFonts w:ascii="Times New Roman" w:hAnsi="Times New Roman"/>
          <w:sz w:val="28"/>
          <w:szCs w:val="28"/>
        </w:rPr>
        <w:t xml:space="preserve">наличие обустроенных контейнерных площадок, </w:t>
      </w:r>
      <w:r w:rsidR="00105322">
        <w:rPr>
          <w:rFonts w:ascii="Times New Roman" w:hAnsi="Times New Roman"/>
          <w:sz w:val="28"/>
          <w:szCs w:val="28"/>
        </w:rPr>
        <w:t xml:space="preserve">их количество, единиц </w:t>
      </w:r>
      <w:r w:rsidR="00234558">
        <w:rPr>
          <w:rFonts w:ascii="Times New Roman" w:hAnsi="Times New Roman"/>
          <w:sz w:val="28"/>
          <w:szCs w:val="28"/>
        </w:rPr>
        <w:t>специализиров</w:t>
      </w:r>
      <w:r w:rsidR="00CB42CE">
        <w:rPr>
          <w:rFonts w:ascii="Times New Roman" w:hAnsi="Times New Roman"/>
          <w:sz w:val="28"/>
          <w:szCs w:val="28"/>
        </w:rPr>
        <w:t>анной техники для сбора отходов</w:t>
      </w:r>
      <w:r w:rsidR="00105322">
        <w:rPr>
          <w:rFonts w:ascii="Times New Roman" w:hAnsi="Times New Roman"/>
          <w:sz w:val="28"/>
          <w:szCs w:val="28"/>
        </w:rPr>
        <w:t xml:space="preserve">. </w:t>
      </w:r>
    </w:p>
    <w:p w:rsidR="00293AE9" w:rsidRDefault="0084796E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таблице 6.2 </w:t>
      </w:r>
      <w:r w:rsidR="00005D95">
        <w:rPr>
          <w:rFonts w:ascii="Times New Roman" w:hAnsi="Times New Roman"/>
          <w:sz w:val="28"/>
          <w:szCs w:val="28"/>
        </w:rPr>
        <w:t>указать наличие на территории поселения особо охраняемых природных территорий</w:t>
      </w:r>
      <w:r w:rsidR="00FA404E">
        <w:rPr>
          <w:rFonts w:ascii="Times New Roman" w:hAnsi="Times New Roman"/>
          <w:sz w:val="28"/>
          <w:szCs w:val="28"/>
        </w:rPr>
        <w:t xml:space="preserve"> (ООПТ)</w:t>
      </w:r>
      <w:r w:rsidR="00F42239">
        <w:rPr>
          <w:rFonts w:ascii="Times New Roman" w:hAnsi="Times New Roman"/>
          <w:sz w:val="28"/>
          <w:szCs w:val="28"/>
        </w:rPr>
        <w:t xml:space="preserve">, </w:t>
      </w:r>
      <w:r w:rsidR="00FA404E">
        <w:rPr>
          <w:rFonts w:ascii="Times New Roman" w:hAnsi="Times New Roman"/>
          <w:sz w:val="28"/>
          <w:szCs w:val="28"/>
        </w:rPr>
        <w:t xml:space="preserve">их </w:t>
      </w:r>
      <w:r w:rsidR="00A62EA0">
        <w:rPr>
          <w:rFonts w:ascii="Times New Roman" w:hAnsi="Times New Roman"/>
          <w:sz w:val="28"/>
          <w:szCs w:val="28"/>
        </w:rPr>
        <w:t xml:space="preserve">площадь, </w:t>
      </w:r>
      <w:r w:rsidR="00F42239">
        <w:rPr>
          <w:rFonts w:ascii="Times New Roman" w:hAnsi="Times New Roman"/>
          <w:sz w:val="28"/>
          <w:szCs w:val="28"/>
        </w:rPr>
        <w:t>значение (ф</w:t>
      </w:r>
      <w:r w:rsidR="00A62EA0">
        <w:rPr>
          <w:rFonts w:ascii="Times New Roman" w:hAnsi="Times New Roman"/>
          <w:sz w:val="28"/>
          <w:szCs w:val="28"/>
        </w:rPr>
        <w:t xml:space="preserve">едеральное, областное, местное) и реквизиты нормативного правового акта, которым придан статус </w:t>
      </w:r>
      <w:r w:rsidR="00FA404E">
        <w:rPr>
          <w:rFonts w:ascii="Times New Roman" w:hAnsi="Times New Roman"/>
          <w:sz w:val="28"/>
          <w:szCs w:val="28"/>
        </w:rPr>
        <w:t xml:space="preserve">ООПТ. </w:t>
      </w:r>
    </w:p>
    <w:p w:rsidR="00B3147B" w:rsidRPr="00680C00" w:rsidRDefault="00B3147B" w:rsidP="00740A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В таблице 6.3 </w:t>
      </w:r>
      <w:r w:rsidR="008A13A2">
        <w:rPr>
          <w:rFonts w:ascii="Times New Roman" w:hAnsi="Times New Roman"/>
          <w:sz w:val="28"/>
          <w:szCs w:val="28"/>
        </w:rPr>
        <w:t>отразить</w:t>
      </w:r>
      <w:r w:rsidR="00293AE9">
        <w:rPr>
          <w:rFonts w:ascii="Times New Roman" w:hAnsi="Times New Roman"/>
          <w:sz w:val="28"/>
          <w:szCs w:val="28"/>
        </w:rPr>
        <w:t xml:space="preserve"> наличие озелененных территорий общего пользования с </w:t>
      </w:r>
      <w:r w:rsidRPr="00680C00">
        <w:rPr>
          <w:rFonts w:ascii="Times New Roman" w:hAnsi="Times New Roman"/>
          <w:sz w:val="28"/>
          <w:szCs w:val="28"/>
        </w:rPr>
        <w:t xml:space="preserve">указанием их </w:t>
      </w:r>
      <w:r w:rsidR="00293AE9">
        <w:rPr>
          <w:rFonts w:ascii="Times New Roman" w:hAnsi="Times New Roman"/>
          <w:sz w:val="28"/>
          <w:szCs w:val="28"/>
        </w:rPr>
        <w:t xml:space="preserve">нормативной и </w:t>
      </w:r>
      <w:r w:rsidRPr="00680C00">
        <w:rPr>
          <w:rFonts w:ascii="Times New Roman" w:hAnsi="Times New Roman"/>
          <w:sz w:val="28"/>
          <w:szCs w:val="28"/>
        </w:rPr>
        <w:t>фактической площади</w:t>
      </w:r>
      <w:r w:rsidR="00B8752C" w:rsidRPr="00680C00">
        <w:rPr>
          <w:rFonts w:ascii="Times New Roman" w:hAnsi="Times New Roman"/>
          <w:sz w:val="28"/>
          <w:szCs w:val="28"/>
        </w:rPr>
        <w:t xml:space="preserve">.  </w:t>
      </w:r>
    </w:p>
    <w:p w:rsidR="00740A1F" w:rsidRPr="00680C00" w:rsidRDefault="00740A1F" w:rsidP="00740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40A1F" w:rsidRPr="00680C00" w:rsidRDefault="007A0DCB" w:rsidP="00821E54">
      <w:pPr>
        <w:spacing w:after="1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80C00">
        <w:rPr>
          <w:rFonts w:ascii="Times New Roman" w:hAnsi="Times New Roman"/>
          <w:b/>
          <w:sz w:val="28"/>
          <w:szCs w:val="28"/>
        </w:rPr>
        <w:t>7</w:t>
      </w:r>
      <w:r w:rsidR="00740A1F" w:rsidRPr="00680C00">
        <w:rPr>
          <w:rFonts w:ascii="Times New Roman" w:hAnsi="Times New Roman"/>
          <w:b/>
          <w:sz w:val="28"/>
          <w:szCs w:val="28"/>
        </w:rPr>
        <w:t xml:space="preserve">. </w:t>
      </w:r>
      <w:r w:rsidR="00740A1F" w:rsidRPr="00680C00">
        <w:rPr>
          <w:rFonts w:ascii="Times New Roman" w:hAnsi="Times New Roman"/>
          <w:b/>
          <w:bCs/>
          <w:sz w:val="28"/>
          <w:szCs w:val="28"/>
        </w:rPr>
        <w:t>Развитие жилищного строительства и инфраструктуры сельского поселения</w:t>
      </w:r>
    </w:p>
    <w:p w:rsidR="007A591A" w:rsidRDefault="00740A1F" w:rsidP="00740A1F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t>Данные строк 2 и 3</w:t>
      </w:r>
      <w:r w:rsidR="007A0DCB" w:rsidRPr="00680C00">
        <w:rPr>
          <w:sz w:val="28"/>
          <w:szCs w:val="28"/>
        </w:rPr>
        <w:t xml:space="preserve"> таблицы 7</w:t>
      </w:r>
      <w:r w:rsidRPr="00680C00">
        <w:rPr>
          <w:sz w:val="28"/>
          <w:szCs w:val="28"/>
        </w:rPr>
        <w:t xml:space="preserve">.1 заполняются на основании информации местных органов власти. </w:t>
      </w:r>
    </w:p>
    <w:p w:rsidR="00740A1F" w:rsidRPr="00680C00" w:rsidRDefault="00740A1F" w:rsidP="00740A1F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680C00">
        <w:rPr>
          <w:sz w:val="28"/>
          <w:szCs w:val="28"/>
        </w:rPr>
        <w:lastRenderedPageBreak/>
        <w:t xml:space="preserve">Строка 4 заполняется на основании статистической отчетности </w:t>
      </w:r>
      <w:r w:rsidR="007A591A">
        <w:rPr>
          <w:sz w:val="28"/>
          <w:szCs w:val="28"/>
        </w:rPr>
        <w:t>формы</w:t>
      </w:r>
      <w:r w:rsidRPr="00680C00">
        <w:rPr>
          <w:sz w:val="28"/>
          <w:szCs w:val="28"/>
        </w:rPr>
        <w:t xml:space="preserve"> № 1-МО «Сведения об объектах инфраструктуры муниципального образования» и формы № 1-жилфонд «Сведения о жилищном фонде». </w:t>
      </w:r>
    </w:p>
    <w:p w:rsidR="00740A1F" w:rsidRPr="00680C00" w:rsidRDefault="00740A1F" w:rsidP="00740A1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80C00">
        <w:rPr>
          <w:rFonts w:ascii="Times New Roman" w:hAnsi="Times New Roman"/>
          <w:sz w:val="28"/>
          <w:szCs w:val="28"/>
        </w:rPr>
        <w:t xml:space="preserve">Строки 5 – </w:t>
      </w:r>
      <w:r w:rsidR="007A591A">
        <w:rPr>
          <w:rFonts w:ascii="Times New Roman" w:hAnsi="Times New Roman"/>
          <w:sz w:val="28"/>
          <w:szCs w:val="28"/>
        </w:rPr>
        <w:t>7</w:t>
      </w:r>
      <w:r w:rsidRPr="00680C00">
        <w:rPr>
          <w:rFonts w:ascii="Times New Roman" w:hAnsi="Times New Roman"/>
          <w:sz w:val="28"/>
          <w:szCs w:val="28"/>
        </w:rPr>
        <w:t xml:space="preserve"> заполняются на основании данных формы С-1 «Сведения о вводе в эксплуатацию зданий и сооружений» и на основании Актов сдачи-приемки объектов в эксплуатацию.</w:t>
      </w:r>
    </w:p>
    <w:p w:rsidR="00740A1F" w:rsidRPr="00680C00" w:rsidRDefault="00740A1F" w:rsidP="00740A1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C00">
        <w:rPr>
          <w:rFonts w:ascii="Times New Roman" w:hAnsi="Times New Roman"/>
          <w:color w:val="000000"/>
          <w:sz w:val="28"/>
          <w:szCs w:val="28"/>
        </w:rPr>
        <w:t xml:space="preserve">Строки </w:t>
      </w:r>
      <w:r w:rsidR="009F222A">
        <w:rPr>
          <w:rFonts w:ascii="Times New Roman" w:hAnsi="Times New Roman"/>
          <w:color w:val="000000"/>
          <w:sz w:val="28"/>
          <w:szCs w:val="28"/>
        </w:rPr>
        <w:t>8</w:t>
      </w:r>
      <w:r w:rsidRPr="00680C00">
        <w:rPr>
          <w:rFonts w:ascii="Times New Roman" w:hAnsi="Times New Roman"/>
          <w:color w:val="000000"/>
          <w:sz w:val="28"/>
          <w:szCs w:val="28"/>
        </w:rPr>
        <w:t xml:space="preserve"> – 12 заполняются на основании отчетов строительных организаций.</w:t>
      </w:r>
    </w:p>
    <w:p w:rsidR="00FE2E9B" w:rsidRPr="00680C00" w:rsidRDefault="00740A1F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C00">
        <w:rPr>
          <w:rFonts w:ascii="Times New Roman" w:hAnsi="Times New Roman"/>
          <w:color w:val="000000"/>
          <w:sz w:val="28"/>
          <w:szCs w:val="28"/>
        </w:rPr>
        <w:t>Строк</w:t>
      </w:r>
      <w:r w:rsidR="009F222A">
        <w:rPr>
          <w:rFonts w:ascii="Times New Roman" w:hAnsi="Times New Roman"/>
          <w:color w:val="000000"/>
          <w:sz w:val="28"/>
          <w:szCs w:val="28"/>
        </w:rPr>
        <w:t>а</w:t>
      </w:r>
      <w:r w:rsidRPr="00680C00">
        <w:rPr>
          <w:rFonts w:ascii="Times New Roman" w:hAnsi="Times New Roman"/>
          <w:color w:val="000000"/>
          <w:sz w:val="28"/>
          <w:szCs w:val="28"/>
        </w:rPr>
        <w:t xml:space="preserve"> 13 заполня</w:t>
      </w:r>
      <w:r w:rsidR="009F222A">
        <w:rPr>
          <w:rFonts w:ascii="Times New Roman" w:hAnsi="Times New Roman"/>
          <w:color w:val="000000"/>
          <w:sz w:val="28"/>
          <w:szCs w:val="28"/>
        </w:rPr>
        <w:t>е</w:t>
      </w:r>
      <w:r w:rsidRPr="00680C00">
        <w:rPr>
          <w:rFonts w:ascii="Times New Roman" w:hAnsi="Times New Roman"/>
          <w:color w:val="000000"/>
          <w:sz w:val="28"/>
          <w:szCs w:val="28"/>
        </w:rPr>
        <w:t>тся на основании данных администраций поселений.</w:t>
      </w:r>
    </w:p>
    <w:p w:rsidR="003613D2" w:rsidRPr="00680C00" w:rsidRDefault="003613D2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26" w:rsidRPr="00680C00" w:rsidRDefault="00204326" w:rsidP="00F36C24">
      <w:pPr>
        <w:shd w:val="clear" w:color="auto" w:fill="FFFFFF"/>
        <w:spacing w:after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80C00">
        <w:rPr>
          <w:rFonts w:ascii="Times New Roman" w:hAnsi="Times New Roman"/>
          <w:b/>
          <w:color w:val="000000"/>
          <w:sz w:val="28"/>
          <w:szCs w:val="28"/>
        </w:rPr>
        <w:t>8. Финансовые ресурсы</w:t>
      </w:r>
    </w:p>
    <w:p w:rsidR="00204326" w:rsidRPr="00680C00" w:rsidRDefault="00204326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C00">
        <w:rPr>
          <w:rFonts w:ascii="Times New Roman" w:hAnsi="Times New Roman"/>
          <w:color w:val="000000"/>
          <w:sz w:val="28"/>
          <w:szCs w:val="28"/>
        </w:rPr>
        <w:t xml:space="preserve">В таблицу 8.1 «Показатели базы местных налогов </w:t>
      </w:r>
      <w:r w:rsidR="00A72024">
        <w:rPr>
          <w:rFonts w:ascii="Times New Roman" w:hAnsi="Times New Roman"/>
          <w:color w:val="000000"/>
          <w:sz w:val="28"/>
          <w:szCs w:val="28"/>
        </w:rPr>
        <w:t xml:space="preserve">сельского (городского) </w:t>
      </w:r>
      <w:r w:rsidRPr="00680C00">
        <w:rPr>
          <w:rFonts w:ascii="Times New Roman" w:hAnsi="Times New Roman"/>
          <w:color w:val="000000"/>
          <w:sz w:val="28"/>
          <w:szCs w:val="28"/>
        </w:rPr>
        <w:t>поселени</w:t>
      </w:r>
      <w:r w:rsidR="00A72024">
        <w:rPr>
          <w:rFonts w:ascii="Times New Roman" w:hAnsi="Times New Roman"/>
          <w:color w:val="000000"/>
          <w:sz w:val="28"/>
          <w:szCs w:val="28"/>
        </w:rPr>
        <w:t>я</w:t>
      </w:r>
      <w:r w:rsidRPr="00680C00">
        <w:rPr>
          <w:rFonts w:ascii="Times New Roman" w:hAnsi="Times New Roman"/>
          <w:color w:val="000000"/>
          <w:sz w:val="28"/>
          <w:szCs w:val="28"/>
        </w:rPr>
        <w:t>» заносится информация, отражающая структуру формирования базы местных налогов поселений (величина налоговых поступлений за отчетный период и налоговая база).</w:t>
      </w:r>
    </w:p>
    <w:p w:rsidR="007071F3" w:rsidRDefault="007071F3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C00">
        <w:rPr>
          <w:rFonts w:ascii="Times New Roman" w:hAnsi="Times New Roman"/>
          <w:color w:val="000000"/>
          <w:sz w:val="28"/>
          <w:szCs w:val="28"/>
        </w:rPr>
        <w:t>Источником данных для заполнения таблицы являются соответствующие отчетные формы Федеральной налоговой службы по Воронежской области (5-НДФЛ, 5-МН, 5-ЕСХН), а также отчет об исполнении бюджета</w:t>
      </w:r>
      <w:r w:rsidR="00402909" w:rsidRPr="00680C00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образований. В части отражения структуры нало</w:t>
      </w:r>
      <w:r w:rsidR="00A72024">
        <w:rPr>
          <w:rFonts w:ascii="Times New Roman" w:hAnsi="Times New Roman"/>
          <w:color w:val="000000"/>
          <w:sz w:val="28"/>
          <w:szCs w:val="28"/>
        </w:rPr>
        <w:t>говой базы по земельному налогу</w:t>
      </w:r>
      <w:r w:rsidR="00402909" w:rsidRPr="00680C00">
        <w:rPr>
          <w:rFonts w:ascii="Times New Roman" w:hAnsi="Times New Roman"/>
          <w:color w:val="000000"/>
          <w:sz w:val="28"/>
          <w:szCs w:val="28"/>
        </w:rPr>
        <w:t xml:space="preserve"> необходимо использовать сведения, представленные Управлением федеральной службы государственной регистрации, кадастра и картографии Воронежской области.</w:t>
      </w:r>
    </w:p>
    <w:p w:rsidR="003613D2" w:rsidRDefault="003613D2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261" w:rsidRDefault="00F76261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261" w:rsidRDefault="00F76261" w:rsidP="007A0D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76261" w:rsidSect="001C3F1C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6E" w:rsidRDefault="004B316E" w:rsidP="005F0600">
      <w:r>
        <w:separator/>
      </w:r>
    </w:p>
  </w:endnote>
  <w:endnote w:type="continuationSeparator" w:id="1">
    <w:p w:rsidR="004B316E" w:rsidRDefault="004B316E" w:rsidP="005F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6E" w:rsidRDefault="004B316E" w:rsidP="005F0600">
      <w:r>
        <w:separator/>
      </w:r>
    </w:p>
  </w:footnote>
  <w:footnote w:type="continuationSeparator" w:id="1">
    <w:p w:rsidR="004B316E" w:rsidRDefault="004B316E" w:rsidP="005F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11266"/>
      <w:docPartObj>
        <w:docPartGallery w:val="Page Numbers (Top of Page)"/>
        <w:docPartUnique/>
      </w:docPartObj>
    </w:sdtPr>
    <w:sdtContent>
      <w:p w:rsidR="008D0425" w:rsidRDefault="00060B9D">
        <w:pPr>
          <w:pStyle w:val="a8"/>
        </w:pPr>
        <w:r>
          <w:fldChar w:fldCharType="begin"/>
        </w:r>
        <w:r w:rsidR="00885594">
          <w:instrText>PAGE   \* MERGEFORMAT</w:instrText>
        </w:r>
        <w:r>
          <w:fldChar w:fldCharType="separate"/>
        </w:r>
        <w:r w:rsidR="00BB00B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D0425" w:rsidRDefault="008D04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25" w:rsidRDefault="008D0425">
    <w:pPr>
      <w:pStyle w:val="a8"/>
    </w:pPr>
  </w:p>
  <w:p w:rsidR="008D0425" w:rsidRDefault="008D04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DE6"/>
    <w:multiLevelType w:val="hybridMultilevel"/>
    <w:tmpl w:val="B54EDF78"/>
    <w:lvl w:ilvl="0" w:tplc="294E19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397"/>
    <w:multiLevelType w:val="hybridMultilevel"/>
    <w:tmpl w:val="0FC2DB66"/>
    <w:lvl w:ilvl="0" w:tplc="B2B65CAE">
      <w:start w:val="3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6B4B70"/>
    <w:multiLevelType w:val="hybridMultilevel"/>
    <w:tmpl w:val="427AA642"/>
    <w:lvl w:ilvl="0" w:tplc="CD3C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665"/>
    <w:multiLevelType w:val="hybridMultilevel"/>
    <w:tmpl w:val="F61AD820"/>
    <w:lvl w:ilvl="0" w:tplc="DFB6F5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B58BB"/>
    <w:multiLevelType w:val="multilevel"/>
    <w:tmpl w:val="6A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F48D1"/>
    <w:multiLevelType w:val="hybridMultilevel"/>
    <w:tmpl w:val="5F92CE70"/>
    <w:lvl w:ilvl="0" w:tplc="FC0CF8E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716"/>
    <w:multiLevelType w:val="hybridMultilevel"/>
    <w:tmpl w:val="03EE4076"/>
    <w:lvl w:ilvl="0" w:tplc="A29249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7B2"/>
    <w:multiLevelType w:val="hybridMultilevel"/>
    <w:tmpl w:val="D8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1A9A"/>
    <w:multiLevelType w:val="hybridMultilevel"/>
    <w:tmpl w:val="0832A198"/>
    <w:lvl w:ilvl="0" w:tplc="60A89C5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E50B4"/>
    <w:multiLevelType w:val="hybridMultilevel"/>
    <w:tmpl w:val="F1143DF0"/>
    <w:lvl w:ilvl="0" w:tplc="4ACC04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2A96"/>
    <w:multiLevelType w:val="hybridMultilevel"/>
    <w:tmpl w:val="156C52CE"/>
    <w:lvl w:ilvl="0" w:tplc="64405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A0671"/>
    <w:multiLevelType w:val="hybridMultilevel"/>
    <w:tmpl w:val="6E7AB13A"/>
    <w:lvl w:ilvl="0" w:tplc="BECABD66">
      <w:start w:val="2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6873618B"/>
    <w:multiLevelType w:val="hybridMultilevel"/>
    <w:tmpl w:val="382A2C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303"/>
    <w:multiLevelType w:val="hybridMultilevel"/>
    <w:tmpl w:val="AE242662"/>
    <w:lvl w:ilvl="0" w:tplc="8CB6A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6492"/>
    <w:rsid w:val="00005D95"/>
    <w:rsid w:val="000075D0"/>
    <w:rsid w:val="000109DC"/>
    <w:rsid w:val="00015DFC"/>
    <w:rsid w:val="00016A7B"/>
    <w:rsid w:val="00023102"/>
    <w:rsid w:val="000509D4"/>
    <w:rsid w:val="00051C5E"/>
    <w:rsid w:val="000563F1"/>
    <w:rsid w:val="00060B9D"/>
    <w:rsid w:val="00084AED"/>
    <w:rsid w:val="00090717"/>
    <w:rsid w:val="00090ADE"/>
    <w:rsid w:val="0009663E"/>
    <w:rsid w:val="00096DE1"/>
    <w:rsid w:val="000A43DD"/>
    <w:rsid w:val="000A4EDD"/>
    <w:rsid w:val="000B3405"/>
    <w:rsid w:val="000B5165"/>
    <w:rsid w:val="000C1DC5"/>
    <w:rsid w:val="000C4909"/>
    <w:rsid w:val="000C5AA2"/>
    <w:rsid w:val="000D3959"/>
    <w:rsid w:val="000D3B30"/>
    <w:rsid w:val="000D73FC"/>
    <w:rsid w:val="000E1006"/>
    <w:rsid w:val="000E16C5"/>
    <w:rsid w:val="000E544F"/>
    <w:rsid w:val="000F40E9"/>
    <w:rsid w:val="000F70EB"/>
    <w:rsid w:val="00105322"/>
    <w:rsid w:val="00116E12"/>
    <w:rsid w:val="00122576"/>
    <w:rsid w:val="00132B3B"/>
    <w:rsid w:val="00137F66"/>
    <w:rsid w:val="00146F97"/>
    <w:rsid w:val="001579F9"/>
    <w:rsid w:val="0016436D"/>
    <w:rsid w:val="00170BDC"/>
    <w:rsid w:val="00177138"/>
    <w:rsid w:val="00192EAD"/>
    <w:rsid w:val="00197E17"/>
    <w:rsid w:val="001B56D0"/>
    <w:rsid w:val="001C3F1C"/>
    <w:rsid w:val="001C5E33"/>
    <w:rsid w:val="001D1D86"/>
    <w:rsid w:val="001E253E"/>
    <w:rsid w:val="001E4B38"/>
    <w:rsid w:val="002005BF"/>
    <w:rsid w:val="0020134D"/>
    <w:rsid w:val="00204326"/>
    <w:rsid w:val="002071C4"/>
    <w:rsid w:val="0022037E"/>
    <w:rsid w:val="002214AF"/>
    <w:rsid w:val="00222065"/>
    <w:rsid w:val="00226B27"/>
    <w:rsid w:val="00234558"/>
    <w:rsid w:val="00235A44"/>
    <w:rsid w:val="00240439"/>
    <w:rsid w:val="00240D7E"/>
    <w:rsid w:val="002716E4"/>
    <w:rsid w:val="00283D35"/>
    <w:rsid w:val="00285C7C"/>
    <w:rsid w:val="0029382A"/>
    <w:rsid w:val="00293AE9"/>
    <w:rsid w:val="00294C69"/>
    <w:rsid w:val="002A4268"/>
    <w:rsid w:val="002B3A39"/>
    <w:rsid w:val="002C7295"/>
    <w:rsid w:val="002D3C70"/>
    <w:rsid w:val="002D3ECE"/>
    <w:rsid w:val="002D6F3C"/>
    <w:rsid w:val="002D77F1"/>
    <w:rsid w:val="002E0236"/>
    <w:rsid w:val="002E3CBB"/>
    <w:rsid w:val="002E6ABD"/>
    <w:rsid w:val="0031291F"/>
    <w:rsid w:val="003201D9"/>
    <w:rsid w:val="003209D7"/>
    <w:rsid w:val="00321BE0"/>
    <w:rsid w:val="00321D00"/>
    <w:rsid w:val="00322D26"/>
    <w:rsid w:val="00324B13"/>
    <w:rsid w:val="003263FD"/>
    <w:rsid w:val="00335161"/>
    <w:rsid w:val="00343D9B"/>
    <w:rsid w:val="0035660F"/>
    <w:rsid w:val="0035779D"/>
    <w:rsid w:val="003613D2"/>
    <w:rsid w:val="00361BE6"/>
    <w:rsid w:val="00375B83"/>
    <w:rsid w:val="003775DF"/>
    <w:rsid w:val="003802E0"/>
    <w:rsid w:val="00381B20"/>
    <w:rsid w:val="0039638E"/>
    <w:rsid w:val="003B07EC"/>
    <w:rsid w:val="003B486E"/>
    <w:rsid w:val="003C385E"/>
    <w:rsid w:val="003D3143"/>
    <w:rsid w:val="003D4CF8"/>
    <w:rsid w:val="003E7C47"/>
    <w:rsid w:val="003F41A9"/>
    <w:rsid w:val="003F6E04"/>
    <w:rsid w:val="00402909"/>
    <w:rsid w:val="00407B46"/>
    <w:rsid w:val="004235F7"/>
    <w:rsid w:val="004257FF"/>
    <w:rsid w:val="0043256E"/>
    <w:rsid w:val="00435ADE"/>
    <w:rsid w:val="00436896"/>
    <w:rsid w:val="004437AD"/>
    <w:rsid w:val="00450B9C"/>
    <w:rsid w:val="0047234A"/>
    <w:rsid w:val="00473F99"/>
    <w:rsid w:val="00474678"/>
    <w:rsid w:val="004750D5"/>
    <w:rsid w:val="004948ED"/>
    <w:rsid w:val="00496407"/>
    <w:rsid w:val="004A51B7"/>
    <w:rsid w:val="004A6778"/>
    <w:rsid w:val="004A7BFC"/>
    <w:rsid w:val="004B316E"/>
    <w:rsid w:val="004C01BC"/>
    <w:rsid w:val="004D3D86"/>
    <w:rsid w:val="004D57E2"/>
    <w:rsid w:val="004D708F"/>
    <w:rsid w:val="004E6A88"/>
    <w:rsid w:val="00516787"/>
    <w:rsid w:val="005237A4"/>
    <w:rsid w:val="005268DA"/>
    <w:rsid w:val="005356FE"/>
    <w:rsid w:val="00543674"/>
    <w:rsid w:val="005466F6"/>
    <w:rsid w:val="0055441B"/>
    <w:rsid w:val="0055531C"/>
    <w:rsid w:val="00560D3A"/>
    <w:rsid w:val="00563437"/>
    <w:rsid w:val="005644C0"/>
    <w:rsid w:val="005666F3"/>
    <w:rsid w:val="005758B5"/>
    <w:rsid w:val="00580525"/>
    <w:rsid w:val="00595F83"/>
    <w:rsid w:val="00596492"/>
    <w:rsid w:val="005A1EE5"/>
    <w:rsid w:val="005A43A1"/>
    <w:rsid w:val="005B1608"/>
    <w:rsid w:val="005B3A80"/>
    <w:rsid w:val="005B41FF"/>
    <w:rsid w:val="005D054B"/>
    <w:rsid w:val="005D2DBB"/>
    <w:rsid w:val="005D7276"/>
    <w:rsid w:val="005E23C1"/>
    <w:rsid w:val="005F0600"/>
    <w:rsid w:val="005F11B4"/>
    <w:rsid w:val="00611669"/>
    <w:rsid w:val="006225D3"/>
    <w:rsid w:val="0062325E"/>
    <w:rsid w:val="00636F30"/>
    <w:rsid w:val="0064112B"/>
    <w:rsid w:val="00650252"/>
    <w:rsid w:val="00653B66"/>
    <w:rsid w:val="006639B0"/>
    <w:rsid w:val="006648D9"/>
    <w:rsid w:val="00666857"/>
    <w:rsid w:val="006722DF"/>
    <w:rsid w:val="00680C00"/>
    <w:rsid w:val="00683AF8"/>
    <w:rsid w:val="006913F1"/>
    <w:rsid w:val="006956E0"/>
    <w:rsid w:val="0069737E"/>
    <w:rsid w:val="006A21E7"/>
    <w:rsid w:val="006A63BE"/>
    <w:rsid w:val="006C2D74"/>
    <w:rsid w:val="006C4AA0"/>
    <w:rsid w:val="006D4ED0"/>
    <w:rsid w:val="006E1996"/>
    <w:rsid w:val="006E2866"/>
    <w:rsid w:val="006F03F2"/>
    <w:rsid w:val="006F2154"/>
    <w:rsid w:val="006F215B"/>
    <w:rsid w:val="00701EDE"/>
    <w:rsid w:val="007030C9"/>
    <w:rsid w:val="00706CF4"/>
    <w:rsid w:val="007071F3"/>
    <w:rsid w:val="00714F9D"/>
    <w:rsid w:val="0072597C"/>
    <w:rsid w:val="007311C4"/>
    <w:rsid w:val="00740662"/>
    <w:rsid w:val="00740A1F"/>
    <w:rsid w:val="00746BBA"/>
    <w:rsid w:val="0075052A"/>
    <w:rsid w:val="007545F4"/>
    <w:rsid w:val="00754608"/>
    <w:rsid w:val="007641AA"/>
    <w:rsid w:val="00774056"/>
    <w:rsid w:val="0078754C"/>
    <w:rsid w:val="007952E9"/>
    <w:rsid w:val="007A0DCB"/>
    <w:rsid w:val="007A591A"/>
    <w:rsid w:val="007A6FCB"/>
    <w:rsid w:val="007B611F"/>
    <w:rsid w:val="007C2D02"/>
    <w:rsid w:val="007C32BE"/>
    <w:rsid w:val="007C761C"/>
    <w:rsid w:val="007D22BF"/>
    <w:rsid w:val="007D5385"/>
    <w:rsid w:val="007F4008"/>
    <w:rsid w:val="007F6870"/>
    <w:rsid w:val="00802313"/>
    <w:rsid w:val="00805CF7"/>
    <w:rsid w:val="00806CCD"/>
    <w:rsid w:val="00807DBC"/>
    <w:rsid w:val="0081049E"/>
    <w:rsid w:val="00811EC3"/>
    <w:rsid w:val="00821E54"/>
    <w:rsid w:val="0082391B"/>
    <w:rsid w:val="0082430B"/>
    <w:rsid w:val="008247E8"/>
    <w:rsid w:val="00827248"/>
    <w:rsid w:val="00835260"/>
    <w:rsid w:val="00836A55"/>
    <w:rsid w:val="00844C11"/>
    <w:rsid w:val="0084796E"/>
    <w:rsid w:val="00850EFC"/>
    <w:rsid w:val="00856919"/>
    <w:rsid w:val="00874275"/>
    <w:rsid w:val="00885594"/>
    <w:rsid w:val="00890DAD"/>
    <w:rsid w:val="00894838"/>
    <w:rsid w:val="008A13A2"/>
    <w:rsid w:val="008A469D"/>
    <w:rsid w:val="008A51D4"/>
    <w:rsid w:val="008A6DC3"/>
    <w:rsid w:val="008C1B10"/>
    <w:rsid w:val="008D0425"/>
    <w:rsid w:val="008D1205"/>
    <w:rsid w:val="008F3726"/>
    <w:rsid w:val="008F7346"/>
    <w:rsid w:val="00900813"/>
    <w:rsid w:val="00901F0C"/>
    <w:rsid w:val="00902A70"/>
    <w:rsid w:val="009157C8"/>
    <w:rsid w:val="009168C2"/>
    <w:rsid w:val="00925829"/>
    <w:rsid w:val="00925BF0"/>
    <w:rsid w:val="00925E0F"/>
    <w:rsid w:val="00942BBD"/>
    <w:rsid w:val="00973522"/>
    <w:rsid w:val="00973F21"/>
    <w:rsid w:val="009747C8"/>
    <w:rsid w:val="009778BE"/>
    <w:rsid w:val="009867BD"/>
    <w:rsid w:val="00991D7F"/>
    <w:rsid w:val="00994836"/>
    <w:rsid w:val="00994CD3"/>
    <w:rsid w:val="009B1CDE"/>
    <w:rsid w:val="009D0DF3"/>
    <w:rsid w:val="009D2EDC"/>
    <w:rsid w:val="009D7681"/>
    <w:rsid w:val="009E1C8B"/>
    <w:rsid w:val="009E728F"/>
    <w:rsid w:val="009F222A"/>
    <w:rsid w:val="009F5A6D"/>
    <w:rsid w:val="009F6653"/>
    <w:rsid w:val="00A00F04"/>
    <w:rsid w:val="00A15A6D"/>
    <w:rsid w:val="00A17FAB"/>
    <w:rsid w:val="00A23CFB"/>
    <w:rsid w:val="00A47AB6"/>
    <w:rsid w:val="00A560E2"/>
    <w:rsid w:val="00A62EA0"/>
    <w:rsid w:val="00A72024"/>
    <w:rsid w:val="00A7270C"/>
    <w:rsid w:val="00A94B8E"/>
    <w:rsid w:val="00AA186B"/>
    <w:rsid w:val="00AA6E20"/>
    <w:rsid w:val="00AB5CCC"/>
    <w:rsid w:val="00AC00FA"/>
    <w:rsid w:val="00AC291D"/>
    <w:rsid w:val="00AC7C23"/>
    <w:rsid w:val="00AD5E49"/>
    <w:rsid w:val="00AE05E7"/>
    <w:rsid w:val="00AE51F7"/>
    <w:rsid w:val="00AF371D"/>
    <w:rsid w:val="00B066A0"/>
    <w:rsid w:val="00B12627"/>
    <w:rsid w:val="00B12F9F"/>
    <w:rsid w:val="00B143B0"/>
    <w:rsid w:val="00B3147B"/>
    <w:rsid w:val="00B34AFE"/>
    <w:rsid w:val="00B45521"/>
    <w:rsid w:val="00B52D6D"/>
    <w:rsid w:val="00B57715"/>
    <w:rsid w:val="00B65057"/>
    <w:rsid w:val="00B7083A"/>
    <w:rsid w:val="00B8752C"/>
    <w:rsid w:val="00B876A5"/>
    <w:rsid w:val="00B911AC"/>
    <w:rsid w:val="00B96D0E"/>
    <w:rsid w:val="00BA3A25"/>
    <w:rsid w:val="00BA3AFB"/>
    <w:rsid w:val="00BA4C46"/>
    <w:rsid w:val="00BB00B8"/>
    <w:rsid w:val="00BB203E"/>
    <w:rsid w:val="00BB2ED0"/>
    <w:rsid w:val="00BB4ACB"/>
    <w:rsid w:val="00BC27E8"/>
    <w:rsid w:val="00BD26EE"/>
    <w:rsid w:val="00BD30CF"/>
    <w:rsid w:val="00BD48DC"/>
    <w:rsid w:val="00BE47E0"/>
    <w:rsid w:val="00BE4C3A"/>
    <w:rsid w:val="00BF29E1"/>
    <w:rsid w:val="00BF54D6"/>
    <w:rsid w:val="00BF6671"/>
    <w:rsid w:val="00C07D3B"/>
    <w:rsid w:val="00C10122"/>
    <w:rsid w:val="00C12D16"/>
    <w:rsid w:val="00C247A3"/>
    <w:rsid w:val="00C313D8"/>
    <w:rsid w:val="00C407D2"/>
    <w:rsid w:val="00C429BB"/>
    <w:rsid w:val="00C441BF"/>
    <w:rsid w:val="00C65797"/>
    <w:rsid w:val="00C71FA9"/>
    <w:rsid w:val="00C75645"/>
    <w:rsid w:val="00C97077"/>
    <w:rsid w:val="00CA0EDD"/>
    <w:rsid w:val="00CA4DD8"/>
    <w:rsid w:val="00CA4E78"/>
    <w:rsid w:val="00CB099D"/>
    <w:rsid w:val="00CB30E3"/>
    <w:rsid w:val="00CB42CE"/>
    <w:rsid w:val="00CB7BF5"/>
    <w:rsid w:val="00CC19BC"/>
    <w:rsid w:val="00CC59AD"/>
    <w:rsid w:val="00CD054F"/>
    <w:rsid w:val="00CD6E70"/>
    <w:rsid w:val="00CD7915"/>
    <w:rsid w:val="00CE6D12"/>
    <w:rsid w:val="00CE7FBD"/>
    <w:rsid w:val="00CF0F06"/>
    <w:rsid w:val="00D032A9"/>
    <w:rsid w:val="00D14E6C"/>
    <w:rsid w:val="00D17C2D"/>
    <w:rsid w:val="00D24D55"/>
    <w:rsid w:val="00D30A6E"/>
    <w:rsid w:val="00D42322"/>
    <w:rsid w:val="00D4391A"/>
    <w:rsid w:val="00D57EA5"/>
    <w:rsid w:val="00D74DAB"/>
    <w:rsid w:val="00D75217"/>
    <w:rsid w:val="00D906F1"/>
    <w:rsid w:val="00D91300"/>
    <w:rsid w:val="00DA2E83"/>
    <w:rsid w:val="00DC4144"/>
    <w:rsid w:val="00DD0994"/>
    <w:rsid w:val="00DE3CDE"/>
    <w:rsid w:val="00DF7FCD"/>
    <w:rsid w:val="00E16D02"/>
    <w:rsid w:val="00E20675"/>
    <w:rsid w:val="00E3583A"/>
    <w:rsid w:val="00E4004B"/>
    <w:rsid w:val="00E6025C"/>
    <w:rsid w:val="00E63BBD"/>
    <w:rsid w:val="00E6401C"/>
    <w:rsid w:val="00E669EB"/>
    <w:rsid w:val="00E80750"/>
    <w:rsid w:val="00E8433F"/>
    <w:rsid w:val="00E85080"/>
    <w:rsid w:val="00E92BA2"/>
    <w:rsid w:val="00E94113"/>
    <w:rsid w:val="00E97A6D"/>
    <w:rsid w:val="00EA1CD2"/>
    <w:rsid w:val="00EB1D31"/>
    <w:rsid w:val="00EB39F3"/>
    <w:rsid w:val="00EC31B4"/>
    <w:rsid w:val="00EC7C0E"/>
    <w:rsid w:val="00EF2007"/>
    <w:rsid w:val="00EF4525"/>
    <w:rsid w:val="00EF75DA"/>
    <w:rsid w:val="00EF771A"/>
    <w:rsid w:val="00F002F4"/>
    <w:rsid w:val="00F010D9"/>
    <w:rsid w:val="00F146FD"/>
    <w:rsid w:val="00F16828"/>
    <w:rsid w:val="00F3563C"/>
    <w:rsid w:val="00F35FD2"/>
    <w:rsid w:val="00F36C24"/>
    <w:rsid w:val="00F42239"/>
    <w:rsid w:val="00F45D18"/>
    <w:rsid w:val="00F530A5"/>
    <w:rsid w:val="00F568E0"/>
    <w:rsid w:val="00F61741"/>
    <w:rsid w:val="00F62527"/>
    <w:rsid w:val="00F745A2"/>
    <w:rsid w:val="00F76261"/>
    <w:rsid w:val="00F77896"/>
    <w:rsid w:val="00F90C8A"/>
    <w:rsid w:val="00FA404E"/>
    <w:rsid w:val="00FB4B21"/>
    <w:rsid w:val="00FE024B"/>
    <w:rsid w:val="00FE202F"/>
    <w:rsid w:val="00FE2E9B"/>
    <w:rsid w:val="00FE620D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92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6492"/>
    <w:rPr>
      <w:b/>
      <w:bCs/>
    </w:rPr>
  </w:style>
  <w:style w:type="paragraph" w:styleId="a4">
    <w:name w:val="List Paragraph"/>
    <w:basedOn w:val="a"/>
    <w:uiPriority w:val="34"/>
    <w:qFormat/>
    <w:rsid w:val="00596492"/>
    <w:pPr>
      <w:spacing w:line="36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6492"/>
    <w:pPr>
      <w:spacing w:after="0" w:line="240" w:lineRule="auto"/>
      <w:ind w:left="538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49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a6">
    <w:name w:val="Текст концевой сноски Знак"/>
    <w:link w:val="a7"/>
    <w:semiHidden/>
    <w:rsid w:val="00596492"/>
    <w:rPr>
      <w:rFonts w:eastAsia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semiHidden/>
    <w:rsid w:val="00596492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596492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96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492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596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492"/>
    <w:rPr>
      <w:rFonts w:ascii="Calibri" w:eastAsia="Calibri" w:hAnsi="Calibri" w:cs="Times New Roman"/>
      <w:sz w:val="22"/>
    </w:r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596492"/>
    <w:pPr>
      <w:spacing w:before="100" w:after="100" w:afterAutospacing="1"/>
      <w:ind w:firstLine="10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596492"/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ae">
    <w:name w:val="Уважаемый"/>
    <w:rsid w:val="00596492"/>
    <w:pPr>
      <w:spacing w:before="120" w:after="120" w:line="360" w:lineRule="auto"/>
      <w:jc w:val="center"/>
    </w:pPr>
    <w:rPr>
      <w:rFonts w:eastAsia="Times New Roman" w:cs="Times New Roman"/>
      <w:bCs/>
      <w:szCs w:val="20"/>
      <w:lang w:eastAsia="ru-RU"/>
    </w:rPr>
  </w:style>
  <w:style w:type="character" w:styleId="af">
    <w:name w:val="page number"/>
    <w:basedOn w:val="a0"/>
    <w:rsid w:val="00596492"/>
  </w:style>
  <w:style w:type="paragraph" w:styleId="af0">
    <w:name w:val="Revision"/>
    <w:hidden/>
    <w:uiPriority w:val="99"/>
    <w:semiHidden/>
    <w:rsid w:val="0059649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5964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492"/>
    <w:rPr>
      <w:rFonts w:ascii="Tahoma" w:eastAsia="Calibri" w:hAnsi="Tahoma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596492"/>
    <w:pPr>
      <w:spacing w:after="120" w:line="360" w:lineRule="auto"/>
      <w:ind w:left="538" w:hanging="357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596492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96492"/>
    <w:pPr>
      <w:spacing w:after="120" w:line="480" w:lineRule="auto"/>
      <w:ind w:left="283" w:hanging="357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492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596492"/>
    <w:pPr>
      <w:spacing w:after="120" w:line="360" w:lineRule="auto"/>
      <w:ind w:left="283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96492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96492"/>
    <w:pPr>
      <w:spacing w:after="120" w:line="360" w:lineRule="auto"/>
      <w:ind w:left="538" w:hanging="35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6492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4651-6B0C-4ECA-B1BF-917DC36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Галина</dc:creator>
  <cp:keywords/>
  <dc:description/>
  <cp:lastModifiedBy>enesterova</cp:lastModifiedBy>
  <cp:revision>194</cp:revision>
  <cp:lastPrinted>2015-02-11T09:17:00Z</cp:lastPrinted>
  <dcterms:created xsi:type="dcterms:W3CDTF">2014-11-13T12:22:00Z</dcterms:created>
  <dcterms:modified xsi:type="dcterms:W3CDTF">2015-02-16T14:04:00Z</dcterms:modified>
</cp:coreProperties>
</file>