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ED" w:rsidRPr="00226243" w:rsidRDefault="00652FED" w:rsidP="00652FED">
      <w:pPr>
        <w:pStyle w:val="3"/>
        <w:rPr>
          <w:rFonts w:ascii="Times New Roman" w:hAnsi="Times New Roman"/>
        </w:rPr>
      </w:pPr>
      <w:r w:rsidRPr="00226243">
        <w:rPr>
          <w:rFonts w:ascii="Times New Roman" w:hAnsi="Times New Roman"/>
        </w:rPr>
        <w:t>АДМИНИСТРАЦИЯ</w:t>
      </w:r>
    </w:p>
    <w:p w:rsidR="00652FED" w:rsidRPr="00226243" w:rsidRDefault="00376F6B" w:rsidP="00652FED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МАЛОГРИБАНОВСКОГО</w:t>
      </w:r>
      <w:r w:rsidR="00652FED" w:rsidRPr="00226243">
        <w:rPr>
          <w:rFonts w:ascii="Times New Roman" w:hAnsi="Times New Roman"/>
        </w:rPr>
        <w:t xml:space="preserve"> СЕЛЬСКОГО ПОСЕЛЕНИЯ</w:t>
      </w:r>
    </w:p>
    <w:p w:rsidR="00652FED" w:rsidRPr="00226243" w:rsidRDefault="00652FED" w:rsidP="00652FED">
      <w:pPr>
        <w:jc w:val="center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226243">
        <w:rPr>
          <w:rFonts w:ascii="Times New Roman" w:hAnsi="Times New Roman"/>
          <w:i w:val="0"/>
          <w:sz w:val="28"/>
          <w:szCs w:val="28"/>
        </w:rPr>
        <w:t>ГРИБАНОВСКОГО МУНИЦИПАЛЬНОГО</w:t>
      </w:r>
      <w:r w:rsidRPr="00226243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  <w:r w:rsidRPr="00226243">
        <w:rPr>
          <w:rFonts w:ascii="Times New Roman" w:hAnsi="Times New Roman"/>
          <w:i w:val="0"/>
          <w:sz w:val="28"/>
          <w:szCs w:val="28"/>
        </w:rPr>
        <w:t>РАЙОНА</w:t>
      </w:r>
    </w:p>
    <w:p w:rsidR="00652FED" w:rsidRPr="00226243" w:rsidRDefault="00652FED" w:rsidP="00652FED">
      <w:pPr>
        <w:pStyle w:val="3"/>
        <w:rPr>
          <w:rFonts w:ascii="Times New Roman" w:hAnsi="Times New Roman"/>
          <w:iCs/>
        </w:rPr>
      </w:pPr>
      <w:r w:rsidRPr="00226243">
        <w:rPr>
          <w:rFonts w:ascii="Times New Roman" w:hAnsi="Times New Roman"/>
          <w:iCs/>
        </w:rPr>
        <w:t>ВОРОНЕЖСКОЙ ОБЛАСТИ</w:t>
      </w:r>
    </w:p>
    <w:p w:rsidR="00652FED" w:rsidRPr="00226243" w:rsidRDefault="00652FED" w:rsidP="00652FED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652FED" w:rsidRPr="00226243" w:rsidRDefault="00652FED" w:rsidP="00652FED">
      <w:pPr>
        <w:pStyle w:val="3"/>
        <w:rPr>
          <w:rFonts w:ascii="Times New Roman" w:hAnsi="Times New Roman"/>
          <w:iCs/>
        </w:rPr>
      </w:pPr>
      <w:proofErr w:type="gramStart"/>
      <w:r w:rsidRPr="00226243">
        <w:rPr>
          <w:rFonts w:ascii="Times New Roman" w:hAnsi="Times New Roman"/>
          <w:iCs/>
        </w:rPr>
        <w:t>П</w:t>
      </w:r>
      <w:proofErr w:type="gramEnd"/>
      <w:r w:rsidRPr="00226243">
        <w:rPr>
          <w:rFonts w:ascii="Times New Roman" w:hAnsi="Times New Roman"/>
          <w:iCs/>
        </w:rPr>
        <w:t xml:space="preserve"> О С Т А Н О В Л Е Н И Е</w:t>
      </w:r>
    </w:p>
    <w:p w:rsidR="00652FED" w:rsidRPr="00226243" w:rsidRDefault="00652FED" w:rsidP="00652FED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652FED" w:rsidRPr="00376F6B" w:rsidRDefault="00376F6B" w:rsidP="00652FED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</w:pPr>
      <w:r w:rsidRPr="00376F6B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от 21.11.2014 г. № 63</w:t>
      </w:r>
    </w:p>
    <w:p w:rsidR="00652FED" w:rsidRPr="00226243" w:rsidRDefault="00376F6B" w:rsidP="00652FED">
      <w:pPr>
        <w:pStyle w:val="2"/>
        <w:keepNext w:val="0"/>
        <w:outlineLvl w:val="9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. Малая Грибановка</w:t>
      </w:r>
    </w:p>
    <w:p w:rsidR="00652FED" w:rsidRPr="00226243" w:rsidRDefault="00652FED" w:rsidP="00652FED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652FED" w:rsidRPr="00226243" w:rsidRDefault="00652FED" w:rsidP="00652FED">
      <w:pPr>
        <w:tabs>
          <w:tab w:val="left" w:pos="4820"/>
        </w:tabs>
        <w:adjustRightInd w:val="0"/>
        <w:ind w:right="4677"/>
        <w:jc w:val="both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226243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Об утверждении Положения о развитии застроенных территорий </w:t>
      </w:r>
      <w:r w:rsidR="00376F6B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Малогрибановского </w:t>
      </w:r>
      <w:r w:rsidRPr="00226243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сельского поселения  Грибановского </w:t>
      </w:r>
      <w:proofErr w:type="gramStart"/>
      <w:r w:rsidRPr="00226243">
        <w:rPr>
          <w:rFonts w:ascii="Times New Roman" w:hAnsi="Times New Roman"/>
          <w:b w:val="0"/>
          <w:bCs w:val="0"/>
          <w:i w:val="0"/>
          <w:sz w:val="28"/>
          <w:szCs w:val="28"/>
        </w:rPr>
        <w:t>муниципального</w:t>
      </w:r>
      <w:proofErr w:type="gramEnd"/>
      <w:r w:rsidRPr="00226243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района Воронежской области</w:t>
      </w:r>
    </w:p>
    <w:p w:rsidR="00652FED" w:rsidRPr="00226243" w:rsidRDefault="00652FED" w:rsidP="00652FED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652FED" w:rsidRPr="00226243" w:rsidRDefault="00652FED" w:rsidP="00652FED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652FED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  <w:proofErr w:type="gramStart"/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В соответствии с Градостроительным </w:t>
      </w:r>
      <w:hyperlink r:id="rId5" w:history="1">
        <w:r w:rsidRPr="00226243">
          <w:rPr>
            <w:rFonts w:ascii="Times New Roman" w:eastAsia="Calibri" w:hAnsi="Times New Roman" w:cs="Times New Roman"/>
            <w:b w:val="0"/>
            <w:i w:val="0"/>
            <w:iCs w:val="0"/>
            <w:sz w:val="28"/>
            <w:szCs w:val="28"/>
            <w:lang w:eastAsia="en-US"/>
          </w:rPr>
          <w:t>кодексом</w:t>
        </w:r>
      </w:hyperlink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 Российской Федерации, Жилищным </w:t>
      </w:r>
      <w:hyperlink r:id="rId6" w:history="1">
        <w:r w:rsidRPr="00226243">
          <w:rPr>
            <w:rFonts w:ascii="Times New Roman" w:eastAsia="Calibri" w:hAnsi="Times New Roman" w:cs="Times New Roman"/>
            <w:b w:val="0"/>
            <w:i w:val="0"/>
            <w:iCs w:val="0"/>
            <w:sz w:val="28"/>
            <w:szCs w:val="28"/>
            <w:lang w:eastAsia="en-US"/>
          </w:rPr>
          <w:t>кодексом</w:t>
        </w:r>
      </w:hyperlink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 Российской Федерации, Земельным </w:t>
      </w:r>
      <w:hyperlink r:id="rId7" w:history="1">
        <w:r w:rsidRPr="00226243">
          <w:rPr>
            <w:rFonts w:ascii="Times New Roman" w:eastAsia="Calibri" w:hAnsi="Times New Roman" w:cs="Times New Roman"/>
            <w:b w:val="0"/>
            <w:i w:val="0"/>
            <w:iCs w:val="0"/>
            <w:sz w:val="28"/>
            <w:szCs w:val="28"/>
            <w:lang w:eastAsia="en-US"/>
          </w:rPr>
          <w:t>кодексом</w:t>
        </w:r>
      </w:hyperlink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 Российской Федерации, Федеральным </w:t>
      </w:r>
      <w:hyperlink r:id="rId8" w:history="1">
        <w:r w:rsidRPr="00226243">
          <w:rPr>
            <w:rFonts w:ascii="Times New Roman" w:eastAsia="Calibri" w:hAnsi="Times New Roman" w:cs="Times New Roman"/>
            <w:b w:val="0"/>
            <w:i w:val="0"/>
            <w:iCs w:val="0"/>
            <w:sz w:val="28"/>
            <w:szCs w:val="28"/>
            <w:lang w:eastAsia="en-US"/>
          </w:rPr>
          <w:t>законом</w:t>
        </w:r>
      </w:hyperlink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законом Воронежской области от 06.07.2009 № 78-ОЗ «Об установлении методики определения первоначальной цены предмета аукциона на право заключения договора о развитии застроенной территории», </w:t>
      </w:r>
      <w:hyperlink r:id="rId9" w:history="1">
        <w:r w:rsidRPr="00226243">
          <w:rPr>
            <w:rFonts w:ascii="Times New Roman" w:eastAsia="Calibri" w:hAnsi="Times New Roman" w:cs="Times New Roman"/>
            <w:b w:val="0"/>
            <w:i w:val="0"/>
            <w:iCs w:val="0"/>
            <w:sz w:val="28"/>
            <w:szCs w:val="28"/>
            <w:lang w:eastAsia="en-US"/>
          </w:rPr>
          <w:t>Уставом</w:t>
        </w:r>
      </w:hyperlink>
      <w:r w:rsidR="00376F6B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 Малогрибановского </w:t>
      </w:r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 </w:t>
      </w:r>
      <w:r w:rsidRPr="00226243">
        <w:rPr>
          <w:rFonts w:ascii="Times New Roman" w:hAnsi="Times New Roman"/>
          <w:b w:val="0"/>
          <w:bCs w:val="0"/>
          <w:i w:val="0"/>
          <w:sz w:val="28"/>
          <w:szCs w:val="28"/>
        </w:rPr>
        <w:t>Грибановского</w:t>
      </w:r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 муниципального района Воронежской области</w:t>
      </w:r>
      <w:proofErr w:type="gramEnd"/>
      <w:r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>, администрация сельского поселения</w:t>
      </w:r>
    </w:p>
    <w:p w:rsidR="00652FED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                   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                                        </w:t>
      </w:r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 ПОСТАНОВЛЯ</w:t>
      </w:r>
      <w:r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>ЕТ</w:t>
      </w:r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>: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1. Утвердить </w:t>
      </w:r>
      <w:hyperlink w:anchor="Par45" w:history="1">
        <w:r w:rsidRPr="00226243">
          <w:rPr>
            <w:rFonts w:ascii="Times New Roman" w:eastAsia="Calibri" w:hAnsi="Times New Roman" w:cs="Times New Roman"/>
            <w:b w:val="0"/>
            <w:i w:val="0"/>
            <w:iCs w:val="0"/>
            <w:sz w:val="28"/>
            <w:szCs w:val="28"/>
            <w:lang w:eastAsia="en-US"/>
          </w:rPr>
          <w:t>Положение</w:t>
        </w:r>
      </w:hyperlink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 о развитии застро</w:t>
      </w:r>
      <w:r w:rsidR="00376F6B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енных территорий Малогрибановского </w:t>
      </w:r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 сельского   поселения</w:t>
      </w:r>
      <w:r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 </w:t>
      </w:r>
      <w:r w:rsidRPr="00226243">
        <w:rPr>
          <w:rFonts w:ascii="Times New Roman" w:hAnsi="Times New Roman"/>
          <w:b w:val="0"/>
          <w:bCs w:val="0"/>
          <w:i w:val="0"/>
          <w:sz w:val="28"/>
          <w:szCs w:val="28"/>
        </w:rPr>
        <w:t>Грибановского</w:t>
      </w:r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 муниципального района Воронежской области (прилагается).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2. Настоящее </w:t>
      </w:r>
      <w:r w:rsidRPr="00CB6D2D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>постановление</w:t>
      </w:r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 вступает в силу со дня </w:t>
      </w:r>
      <w:r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>обнародования</w:t>
      </w:r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>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3. </w:t>
      </w:r>
      <w:proofErr w:type="gramStart"/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Контроль </w:t>
      </w:r>
      <w:r w:rsidR="00376F6B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 </w:t>
      </w:r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>за</w:t>
      </w:r>
      <w:proofErr w:type="gramEnd"/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 исполнением настоящего </w:t>
      </w:r>
      <w:r w:rsidRPr="00CB6D2D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>постановления</w:t>
      </w:r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>оставляю за собой</w:t>
      </w:r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>.</w:t>
      </w:r>
    </w:p>
    <w:p w:rsidR="00652FED" w:rsidRPr="00226243" w:rsidRDefault="00652FED" w:rsidP="00652FED">
      <w:pPr>
        <w:adjustRightInd w:val="0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</w:p>
    <w:p w:rsidR="00652FED" w:rsidRPr="00226243" w:rsidRDefault="00652FED" w:rsidP="00652FED">
      <w:pPr>
        <w:adjustRightInd w:val="0"/>
        <w:jc w:val="right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</w:p>
    <w:p w:rsidR="00652FED" w:rsidRPr="00226243" w:rsidRDefault="00652FED" w:rsidP="00652FED">
      <w:pPr>
        <w:adjustRightInd w:val="0"/>
        <w:jc w:val="right"/>
        <w:outlineLvl w:val="0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</w:p>
    <w:p w:rsidR="00652FED" w:rsidRPr="00226243" w:rsidRDefault="00652FED" w:rsidP="00652FED">
      <w:pPr>
        <w:adjustRightInd w:val="0"/>
        <w:jc w:val="right"/>
        <w:outlineLvl w:val="0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</w:p>
    <w:p w:rsidR="00652FED" w:rsidRDefault="00652FED" w:rsidP="00652FED">
      <w:pPr>
        <w:adjustRightInd w:val="0"/>
        <w:outlineLvl w:val="0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Глава сельского поселения                                              </w:t>
      </w:r>
      <w:r w:rsidR="00376F6B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   Л.А.Мельникова</w:t>
      </w:r>
    </w:p>
    <w:p w:rsidR="00652FED" w:rsidRDefault="00652FED" w:rsidP="00652FED">
      <w:pPr>
        <w:adjustRightInd w:val="0"/>
        <w:jc w:val="right"/>
        <w:outlineLvl w:val="0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</w:p>
    <w:p w:rsidR="00652FED" w:rsidRDefault="00652FED" w:rsidP="00652FED">
      <w:pPr>
        <w:adjustRightInd w:val="0"/>
        <w:jc w:val="right"/>
        <w:outlineLvl w:val="0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</w:p>
    <w:p w:rsidR="00652FED" w:rsidRDefault="00652FED" w:rsidP="00652FED">
      <w:pPr>
        <w:adjustRightInd w:val="0"/>
        <w:jc w:val="right"/>
        <w:outlineLvl w:val="0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</w:p>
    <w:p w:rsidR="00652FED" w:rsidRDefault="00652FED" w:rsidP="00652FED">
      <w:pPr>
        <w:adjustRightInd w:val="0"/>
        <w:jc w:val="right"/>
        <w:outlineLvl w:val="0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</w:p>
    <w:p w:rsidR="00652FED" w:rsidRDefault="00652FED" w:rsidP="00652FED">
      <w:pPr>
        <w:adjustRightInd w:val="0"/>
        <w:jc w:val="right"/>
        <w:outlineLvl w:val="0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</w:p>
    <w:p w:rsidR="00652FED" w:rsidRDefault="00652FED" w:rsidP="00652FED">
      <w:pPr>
        <w:adjustRightInd w:val="0"/>
        <w:jc w:val="right"/>
        <w:outlineLvl w:val="0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</w:p>
    <w:p w:rsidR="00652FED" w:rsidRDefault="00652FED" w:rsidP="00652FED">
      <w:pPr>
        <w:adjustRightInd w:val="0"/>
        <w:jc w:val="right"/>
        <w:outlineLvl w:val="0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</w:p>
    <w:p w:rsidR="00652FED" w:rsidRPr="00226243" w:rsidRDefault="00652FED" w:rsidP="00652FED">
      <w:pPr>
        <w:adjustRightInd w:val="0"/>
        <w:jc w:val="right"/>
        <w:outlineLvl w:val="0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lastRenderedPageBreak/>
        <w:t>Утверждено</w:t>
      </w:r>
    </w:p>
    <w:p w:rsidR="00652FED" w:rsidRPr="00226243" w:rsidRDefault="00652FED" w:rsidP="00652FED">
      <w:pPr>
        <w:adjustRightInd w:val="0"/>
        <w:jc w:val="right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>постановлением администрации</w:t>
      </w:r>
    </w:p>
    <w:p w:rsidR="00652FED" w:rsidRPr="00226243" w:rsidRDefault="00376F6B" w:rsidP="00652FED">
      <w:pPr>
        <w:adjustRightInd w:val="0"/>
        <w:jc w:val="right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>Малогрибановского</w:t>
      </w:r>
      <w:r w:rsidR="00652FED"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 сельского поселения </w:t>
      </w:r>
    </w:p>
    <w:p w:rsidR="00652FED" w:rsidRPr="00226243" w:rsidRDefault="00652FED" w:rsidP="00652FED">
      <w:pPr>
        <w:adjustRightInd w:val="0"/>
        <w:jc w:val="right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hAnsi="Times New Roman"/>
          <w:b w:val="0"/>
          <w:bCs w:val="0"/>
          <w:i w:val="0"/>
          <w:sz w:val="28"/>
          <w:szCs w:val="28"/>
        </w:rPr>
        <w:t>Грибановского</w:t>
      </w:r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 муниципального района</w:t>
      </w:r>
    </w:p>
    <w:p w:rsidR="00652FED" w:rsidRPr="00226243" w:rsidRDefault="00652FED" w:rsidP="00652FED">
      <w:pPr>
        <w:adjustRightInd w:val="0"/>
        <w:jc w:val="right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>Воронежской области</w:t>
      </w:r>
    </w:p>
    <w:p w:rsidR="00652FED" w:rsidRPr="00226243" w:rsidRDefault="00376F6B" w:rsidP="00652FED">
      <w:pPr>
        <w:adjustRightInd w:val="0"/>
        <w:jc w:val="right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>от 21.11.</w:t>
      </w:r>
      <w:r w:rsidR="00652FED"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 201</w:t>
      </w:r>
      <w:r w:rsidR="00652FED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>г №63</w:t>
      </w:r>
    </w:p>
    <w:p w:rsidR="00652FED" w:rsidRPr="00226243" w:rsidRDefault="00652FED" w:rsidP="00652FED">
      <w:pPr>
        <w:adjustRightInd w:val="0"/>
        <w:jc w:val="both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</w:p>
    <w:p w:rsidR="00652FED" w:rsidRPr="00226243" w:rsidRDefault="00652FED" w:rsidP="00652FED">
      <w:pPr>
        <w:adjustRightInd w:val="0"/>
        <w:jc w:val="center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>Положени</w:t>
      </w:r>
      <w:r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>е</w:t>
      </w:r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 о развитии застроенных территорий </w:t>
      </w:r>
    </w:p>
    <w:p w:rsidR="00652FED" w:rsidRPr="00226243" w:rsidRDefault="00376F6B" w:rsidP="00652FED">
      <w:pPr>
        <w:adjustRightInd w:val="0"/>
        <w:jc w:val="center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Малогрибановского </w:t>
      </w:r>
      <w:r w:rsidR="00652FED"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 сельского поселения </w:t>
      </w:r>
    </w:p>
    <w:p w:rsidR="00652FED" w:rsidRPr="00226243" w:rsidRDefault="00652FED" w:rsidP="00652FED">
      <w:pPr>
        <w:adjustRightInd w:val="0"/>
        <w:jc w:val="center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hAnsi="Times New Roman"/>
          <w:b w:val="0"/>
          <w:bCs w:val="0"/>
          <w:i w:val="0"/>
          <w:sz w:val="28"/>
          <w:szCs w:val="28"/>
        </w:rPr>
        <w:t>Грибановского</w:t>
      </w:r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 </w:t>
      </w:r>
      <w:proofErr w:type="gramStart"/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>муниципального</w:t>
      </w:r>
      <w:proofErr w:type="gramEnd"/>
      <w:r w:rsidR="00376F6B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 </w:t>
      </w:r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 района Воронежской области</w:t>
      </w:r>
    </w:p>
    <w:p w:rsidR="00652FED" w:rsidRPr="00226243" w:rsidRDefault="00652FED" w:rsidP="00652FED">
      <w:pPr>
        <w:adjustRightInd w:val="0"/>
        <w:jc w:val="center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</w:p>
    <w:p w:rsidR="00652FED" w:rsidRPr="00226243" w:rsidRDefault="00652FED" w:rsidP="00652FED">
      <w:pPr>
        <w:adjustRightInd w:val="0"/>
        <w:jc w:val="center"/>
        <w:outlineLvl w:val="1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1. Общие положения</w:t>
      </w:r>
    </w:p>
    <w:p w:rsidR="00652FED" w:rsidRPr="00226243" w:rsidRDefault="00652FED" w:rsidP="00652FED">
      <w:pPr>
        <w:adjustRightInd w:val="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1.1. </w:t>
      </w:r>
      <w:proofErr w:type="gramStart"/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Настоящее Положение разработано в соответствии с Градостроительным </w:t>
      </w:r>
      <w:hyperlink r:id="rId10" w:history="1">
        <w:r w:rsidRPr="00226243">
          <w:rPr>
            <w:rFonts w:ascii="Times New Roman" w:eastAsia="Calibri" w:hAnsi="Times New Roman" w:cs="Times New Roman"/>
            <w:b w:val="0"/>
            <w:bCs w:val="0"/>
            <w:i w:val="0"/>
            <w:iCs w:val="0"/>
            <w:sz w:val="28"/>
            <w:szCs w:val="28"/>
            <w:lang w:eastAsia="en-US"/>
          </w:rPr>
          <w:t>кодексом</w:t>
        </w:r>
      </w:hyperlink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Российской Федерации, Жилищным </w:t>
      </w:r>
      <w:hyperlink r:id="rId11" w:history="1">
        <w:r w:rsidRPr="00226243">
          <w:rPr>
            <w:rFonts w:ascii="Times New Roman" w:eastAsia="Calibri" w:hAnsi="Times New Roman" w:cs="Times New Roman"/>
            <w:b w:val="0"/>
            <w:bCs w:val="0"/>
            <w:i w:val="0"/>
            <w:iCs w:val="0"/>
            <w:sz w:val="28"/>
            <w:szCs w:val="28"/>
            <w:lang w:eastAsia="en-US"/>
          </w:rPr>
          <w:t>кодексом</w:t>
        </w:r>
      </w:hyperlink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Российской Федерации, Земельным </w:t>
      </w:r>
      <w:hyperlink r:id="rId12" w:history="1">
        <w:r w:rsidRPr="00226243">
          <w:rPr>
            <w:rFonts w:ascii="Times New Roman" w:eastAsia="Calibri" w:hAnsi="Times New Roman" w:cs="Times New Roman"/>
            <w:b w:val="0"/>
            <w:bCs w:val="0"/>
            <w:i w:val="0"/>
            <w:iCs w:val="0"/>
            <w:sz w:val="28"/>
            <w:szCs w:val="28"/>
            <w:lang w:eastAsia="en-US"/>
          </w:rPr>
          <w:t>кодексом</w:t>
        </w:r>
      </w:hyperlink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Российской Федерации, Федеральным </w:t>
      </w:r>
      <w:hyperlink r:id="rId13" w:history="1">
        <w:r w:rsidRPr="00226243">
          <w:rPr>
            <w:rFonts w:ascii="Times New Roman" w:eastAsia="Calibri" w:hAnsi="Times New Roman" w:cs="Times New Roman"/>
            <w:b w:val="0"/>
            <w:bCs w:val="0"/>
            <w:i w:val="0"/>
            <w:iCs w:val="0"/>
            <w:sz w:val="28"/>
            <w:szCs w:val="28"/>
            <w:lang w:eastAsia="en-US"/>
          </w:rPr>
          <w:t>законом</w:t>
        </w:r>
      </w:hyperlink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</w:t>
      </w:r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>от 06.10.2003 № 131-ФЗ «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Об общих принципах организации местного самоуправления в Российской Федерации», </w:t>
      </w:r>
      <w:hyperlink r:id="rId14" w:history="1">
        <w:r w:rsidRPr="00226243">
          <w:rPr>
            <w:rFonts w:ascii="Times New Roman" w:eastAsia="Calibri" w:hAnsi="Times New Roman" w:cs="Times New Roman"/>
            <w:b w:val="0"/>
            <w:bCs w:val="0"/>
            <w:i w:val="0"/>
            <w:iCs w:val="0"/>
            <w:sz w:val="28"/>
            <w:szCs w:val="28"/>
            <w:lang w:eastAsia="en-US"/>
          </w:rPr>
          <w:t>Постановлением</w:t>
        </w:r>
      </w:hyperlink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</w:t>
      </w:r>
      <w:proofErr w:type="gramStart"/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реконструкции», законом Воронежской области от 06.07.2009 № 78-ОЗ «Об установлении методики определения первоначальной цены предмета аукциона на право заключения договора о развитии застроенной территории», </w:t>
      </w:r>
      <w:hyperlink r:id="rId15" w:history="1">
        <w:r w:rsidRPr="00226243">
          <w:rPr>
            <w:rFonts w:ascii="Times New Roman" w:eastAsia="Calibri" w:hAnsi="Times New Roman" w:cs="Times New Roman"/>
            <w:b w:val="0"/>
            <w:bCs w:val="0"/>
            <w:i w:val="0"/>
            <w:iCs w:val="0"/>
            <w:sz w:val="28"/>
            <w:szCs w:val="28"/>
            <w:lang w:eastAsia="en-US"/>
          </w:rPr>
          <w:t>Уставом</w:t>
        </w:r>
      </w:hyperlink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сельского поселения </w:t>
      </w:r>
      <w:r w:rsidRPr="00226243">
        <w:rPr>
          <w:rFonts w:ascii="Times New Roman" w:hAnsi="Times New Roman"/>
          <w:b w:val="0"/>
          <w:bCs w:val="0"/>
          <w:i w:val="0"/>
          <w:sz w:val="28"/>
          <w:szCs w:val="28"/>
        </w:rPr>
        <w:t>Грибановского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муниципального района Воронежской области и устанавливает порядок, критерии и условия принятия решения о развитии зас</w:t>
      </w:r>
      <w:r w:rsidR="00376F6B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троенных территорий в Малогрибановском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сельском поселении </w:t>
      </w:r>
      <w:r w:rsidRPr="00226243">
        <w:rPr>
          <w:rFonts w:ascii="Times New Roman" w:hAnsi="Times New Roman"/>
          <w:b w:val="0"/>
          <w:bCs w:val="0"/>
          <w:i w:val="0"/>
          <w:sz w:val="28"/>
          <w:szCs w:val="28"/>
        </w:rPr>
        <w:t>Грибановского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муниципального района Воронежской области.</w:t>
      </w:r>
      <w:proofErr w:type="gramEnd"/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1.2. Положение определяет порядок подготовки решения о развитии застроенных территорий,  порядок подготовки документов, необходимых для принятия решения о развитии застроенных территорий, порядок подготовки организации и проведения аукциона на право заключения договора о развитии застроенных территорий, порядок заключения договоров.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1.3. Решение о развитии застроенных территорий принимается в целях: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- повышения эффективности использования застроенных территорий, занятых многоквартирными аварийными домами, подлежащими сносу или реконструкции, или ветхими  многоквартирными домами, не отвечающими современным требованиям к качеству проживания, путем сноса аварийных, ветхих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color w:val="0070C0"/>
          <w:sz w:val="28"/>
          <w:szCs w:val="28"/>
          <w:lang w:eastAsia="en-US"/>
        </w:rPr>
        <w:t xml:space="preserve">,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а также строительства новых и реконструкции существующих многоквартирных домов, развития инфраструктуры;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- обеспечения благоустроенным жильем граждан, проживающих в жилых помещениях, непригодных для постоянного проживания, и в ветхих домах, не признанных на сегодняшний день непригодными для постоянного проживания;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lastRenderedPageBreak/>
        <w:t xml:space="preserve">- ликвидации существующего аварийного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>многоквартирного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жилищного фонда;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- совершенствования механизмов вовлечения в хозяйственный оборот земельных участков для жилищного строительства.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1.4. Изменения и дополнения в настоящее Положение вносятся в установленном порядке. Эти изменения и дополнения не распространяют своего действия на ранее заключенные инвестиционные договоры.</w:t>
      </w:r>
    </w:p>
    <w:p w:rsidR="00652FED" w:rsidRPr="00226243" w:rsidRDefault="00652FED" w:rsidP="00652FED">
      <w:pPr>
        <w:adjustRightInd w:val="0"/>
        <w:jc w:val="center"/>
        <w:outlineLvl w:val="1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</w:p>
    <w:p w:rsidR="00652FED" w:rsidRPr="00226243" w:rsidRDefault="00652FED" w:rsidP="00652FED">
      <w:pPr>
        <w:adjustRightInd w:val="0"/>
        <w:jc w:val="center"/>
        <w:outlineLvl w:val="1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2. Порядок принятия решения о развитии </w:t>
      </w:r>
    </w:p>
    <w:p w:rsidR="00652FED" w:rsidRPr="00226243" w:rsidRDefault="00652FED" w:rsidP="00652FED">
      <w:pPr>
        <w:adjustRightInd w:val="0"/>
        <w:jc w:val="center"/>
        <w:outlineLvl w:val="1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застроенных территорий</w:t>
      </w:r>
    </w:p>
    <w:p w:rsidR="00652FED" w:rsidRPr="00226243" w:rsidRDefault="00652FED" w:rsidP="00652FED">
      <w:pPr>
        <w:adjustRightInd w:val="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2.1. Решение о развитии зас</w:t>
      </w:r>
      <w:r w:rsidR="00376F6B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троенной территории в Малогрибановском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сельском поселении </w:t>
      </w:r>
      <w:r w:rsidRPr="00226243">
        <w:rPr>
          <w:rFonts w:ascii="Times New Roman" w:hAnsi="Times New Roman"/>
          <w:b w:val="0"/>
          <w:bCs w:val="0"/>
          <w:i w:val="0"/>
          <w:sz w:val="28"/>
          <w:szCs w:val="28"/>
        </w:rPr>
        <w:t>Грибановского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муниципального района Воронежской области (далее - застроенные территории) прини</w:t>
      </w:r>
      <w:r w:rsidR="00376F6B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мается администрацией Малогрибановского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сельского поселения по собственной инициативе, а также по инициативе: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- органов государственной власти Воронежской области;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органов местного самоуправления (предус</w:t>
      </w:r>
      <w:r w:rsidR="00376F6B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мотренных Уставом Малогрибановского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)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;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- юридических лиц;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- физических лиц.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2.2. В обращении заинтересованного лица указываются: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- местонахождение и примерный размер земельного участка;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- перечень адресов зданий, строений, сооружений, подлежащих сносу, реконструкции, в случае принятия решения о развитии застроенной территории.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К обращению прилагаются: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- копии документов о признании многоквартирног</w:t>
      </w:r>
      <w:proofErr w:type="gramStart"/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о(</w:t>
      </w:r>
      <w:proofErr w:type="spellStart"/>
      <w:proofErr w:type="gramEnd"/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ых</w:t>
      </w:r>
      <w:proofErr w:type="spellEnd"/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) дома(</w:t>
      </w:r>
      <w:proofErr w:type="spellStart"/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ов</w:t>
      </w:r>
      <w:proofErr w:type="spellEnd"/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) аварийным(и) и подлежащим(и) сносу или реконструкции (если на земельном участке, в отношении которого планируется принять решение о развитии застроенной территории, расположен такой дом и при наличии таких документов у заявителя);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- копия свидетельства о государственной регистрации (для юридических лиц).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- копия паспорта (для физических лиц).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2.3. Обращение подается заинтересованным</w:t>
      </w:r>
      <w:r w:rsidR="00376F6B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лицом в администрацию</w:t>
      </w:r>
      <w:r w:rsidR="00291FBE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376F6B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Малогрибановского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сельского поселения.</w:t>
      </w:r>
    </w:p>
    <w:p w:rsidR="00652FED" w:rsidRPr="00226243" w:rsidRDefault="00652FED" w:rsidP="00652FED">
      <w:pPr>
        <w:autoSpaceDE/>
        <w:autoSpaceDN/>
        <w:ind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2.3.1. Решение о развитии застроенных территорий принимается при наличии совокупности следующих документов:</w:t>
      </w:r>
    </w:p>
    <w:p w:rsidR="00652FED" w:rsidRPr="00226243" w:rsidRDefault="00652FED" w:rsidP="00652FED">
      <w:pPr>
        <w:autoSpaceDE/>
        <w:autoSpaceDN/>
        <w:ind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- утвержденный градостроительный регламент;</w:t>
      </w:r>
    </w:p>
    <w:p w:rsidR="00652FED" w:rsidRPr="00226243" w:rsidRDefault="00652FED" w:rsidP="00652FED">
      <w:pPr>
        <w:autoSpaceDE/>
        <w:autoSpaceDN/>
        <w:ind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- утвержденные местные нормативы градостроительного проектирования,  при их отсутствии - утвержденных расчетных показателей обеспечения территории объектами социального и коммунально-бытового назначения, объектами инженерной инфраструктуры.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lastRenderedPageBreak/>
        <w:t xml:space="preserve">2.4. </w:t>
      </w:r>
      <w:proofErr w:type="gramStart"/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Развитие застроенной территории осуществляется в границах элемента планировочной структуры (квартала, микрорайона или его части (частей), в границах смежных элементов планировочной структуры или их частей</w:t>
      </w:r>
      <w:r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и включает:</w:t>
      </w:r>
      <w:proofErr w:type="gramEnd"/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- работы по подготовке территории (выселение граждан из жилых помещений с предоставлением других благоустроенных жилых помещений, изъятие, в том числе путем выкупа, жилых помещений и (или) иных объектов недвижимости, снос объектов капитального строительства, вынос производственных объектов, расположенных на данной территории, в другую территориальную зону и т.д.);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- работы по подготовке документации по планировке территории;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- работы по обустройству территории посредством строительства и (или) реконструкции объектов социального, коммунально-бытового назначения, объектов инженерной инфраструктуры, жилых домов и иных объектов капитального строительства в соответствии с утвержденным проектом планировки.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bookmarkStart w:id="1" w:name="Par76"/>
      <w:bookmarkEnd w:id="1"/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2.5. </w:t>
      </w:r>
      <w:proofErr w:type="gramStart"/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Решение о развитии застроенной</w:t>
      </w:r>
      <w:r w:rsidR="00376F6B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территории может быть принято, если на такой территории расположены:</w:t>
      </w:r>
      <w:proofErr w:type="gramEnd"/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- многоквартирные дома, признанные в установленном Правительством Российской Федерации порядке аварийными и подлежащими сносу;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bookmarkStart w:id="2" w:name="Par78"/>
      <w:bookmarkEnd w:id="2"/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- многоквартирные дома, снос, реконструкция которых планируются на основании муниципальных адресных программ;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- 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регламенту, при наличии объектов, указанных в </w:t>
      </w:r>
      <w:hyperlink w:anchor="Par77" w:history="1">
        <w:r w:rsidRPr="00226243">
          <w:rPr>
            <w:rFonts w:ascii="Times New Roman" w:eastAsia="Calibri" w:hAnsi="Times New Roman" w:cs="Times New Roman"/>
            <w:b w:val="0"/>
            <w:bCs w:val="0"/>
            <w:i w:val="0"/>
            <w:iCs w:val="0"/>
            <w:sz w:val="28"/>
            <w:szCs w:val="28"/>
            <w:lang w:eastAsia="en-US"/>
          </w:rPr>
          <w:t>абзацах втором</w:t>
        </w:r>
      </w:hyperlink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, </w:t>
      </w:r>
      <w:hyperlink w:anchor="Par78" w:history="1">
        <w:r w:rsidRPr="00226243">
          <w:rPr>
            <w:rFonts w:ascii="Times New Roman" w:eastAsia="Calibri" w:hAnsi="Times New Roman" w:cs="Times New Roman"/>
            <w:b w:val="0"/>
            <w:bCs w:val="0"/>
            <w:i w:val="0"/>
            <w:iCs w:val="0"/>
            <w:sz w:val="28"/>
            <w:szCs w:val="28"/>
            <w:lang w:eastAsia="en-US"/>
          </w:rPr>
          <w:t>третьем</w:t>
        </w:r>
      </w:hyperlink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настоящего пункта.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proofErr w:type="gramStart"/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На застроенной территории, в отношении которой принято решение о развитии, не могут быть расположены иные объекты капитального строительства, за исключением указанных в абзацах втором, третьем, четвертом  настоящего пункта.</w:t>
      </w:r>
      <w:proofErr w:type="gramEnd"/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>В состав застроенной территории, в отношении которой принято решение о развитии в целях жилищного строительства, могут включаться незастроенные земельные участки, находящиеся в границах элемента планировочной структуры, свободные от прав третьих лиц. Указанное решение не может быть принято в отношении территории, включающей только незастроенные земельные участки.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2.6. Признание многоквартирного дома аварийным и подлежащим сносу осуществляется в соответствии с </w:t>
      </w:r>
      <w:hyperlink r:id="rId16" w:history="1">
        <w:r w:rsidRPr="00226243">
          <w:rPr>
            <w:rFonts w:ascii="Times New Roman" w:eastAsia="Calibri" w:hAnsi="Times New Roman" w:cs="Times New Roman"/>
            <w:b w:val="0"/>
            <w:bCs w:val="0"/>
            <w:i w:val="0"/>
            <w:iCs w:val="0"/>
            <w:sz w:val="28"/>
            <w:szCs w:val="28"/>
            <w:lang w:eastAsia="en-US"/>
          </w:rPr>
          <w:t>Положением</w:t>
        </w:r>
      </w:hyperlink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2.7. Адресный перечень ветхих многоквартирных домов, планируемых к сносу и </w:t>
      </w:r>
      <w:r w:rsidR="00376F6B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(или) реконструкции в Малогрибановском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сельском поселении, определяется в соответствии с муниципальными адресными программами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lastRenderedPageBreak/>
        <w:t>сноса и реконструкции ветхого многоквартирн</w:t>
      </w:r>
      <w:r w:rsidR="00376F6B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ого жилищного фонда в Малогрибановском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сельском поселении, утверждаемыми Совет</w:t>
      </w:r>
      <w:r w:rsidR="00376F6B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ом народных депутатов Малогрибановского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сельского поселения.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2.8. Расчетные показатели обеспечения территории объектами социального и коммунально-бытового назначения, объектами инженерной и транспортной инфраструктуры определяются на основании утвержденных местных нормативов градостроительного проектирования.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2.9. Организация процесса подготовки и принятия решения о развитии застроенных территорий осуществ</w:t>
      </w:r>
      <w:r w:rsidR="00376F6B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ляется администрацией Малогрибановского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сельского поселения.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Администрация обеспечивает: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- организацию работы по обращениям потенциальных участников аукциона;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- подготовку и проведение аукциона на право заключения договора о развитии застроенной территории;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- подготовку проекта договора о развитии застроенных территорий, его согласование в территориальных органах, а также его подписание по итогам аукциона на право заключения договора о развитии застроенных территорий;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- учет и </w:t>
      </w:r>
      <w:proofErr w:type="gramStart"/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контроль </w:t>
      </w:r>
      <w:r w:rsidR="00376F6B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за</w:t>
      </w:r>
      <w:proofErr w:type="gramEnd"/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реализацией заключенных договоров о развитии застроенных территорий.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2.10. После поступления поручени</w:t>
      </w:r>
      <w:r w:rsidR="00376F6B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я главы администрации Малогрибановского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сельского поселения в целях определения целесообразности, необходимости и возможности принятия решения о развитии застроенной территории администрация проводит работу по сбору необходимой информации и документов. С целью подготовки заключения о возможности (невозможности) принятия решения о развитии застро</w:t>
      </w:r>
      <w:r w:rsidR="00376F6B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енной территории в Малогрибановском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сельском поселении должны быть определены следующие сведения: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2.10.1. О градостроительных регламентах, предельных параметрах разрешенного строительства, минимальных расчетных показателях обеспечения благоприятных условий для жизнедеятельности граждан (в том числе обеспечение территории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площадь и месторасположение (границы) застроенной территории, подлежащей развитию.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2.10.2. Об имущественно</w:t>
      </w:r>
      <w:r w:rsidR="00376F6B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</w:t>
      </w:r>
      <w:proofErr w:type="gramStart"/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-п</w:t>
      </w:r>
      <w:proofErr w:type="gramEnd"/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равовом статусе земельных участков в границах застроенной территории, включая сведения об установленных в отношении данных земельных участков обременениях.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2.10.3. </w:t>
      </w:r>
      <w:proofErr w:type="gramStart"/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О перечне многоквартирных жилых домов, признанных в установленном Правительством Российской Федерации порядке аварийными и подлежащими сносу или реконструкции, а также снос и реконструкция которых планируется на основании муниципальных адресных программ, утвержденных предста</w:t>
      </w:r>
      <w:r w:rsidR="00376F6B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вительным органом Малогрибановского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сельского поселения,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lastRenderedPageBreak/>
        <w:t>расположенных на застроенной территории, в отношении которой планируется принятие решения о развитии.</w:t>
      </w:r>
      <w:proofErr w:type="gramEnd"/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2.10.4. О нанимателях и членах их семей, собственниках жилых помещений в многоквартирных домах, признанных в установленном порядке аварийными и подлежащими сносу, а также включенных в муниципальные адресные программы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2.10.5. О количестве и площади жилых помещений, необходимых для предоставления гражданам, выселяемым из жилых помещений муниципального жилищного фонда.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2.10.6. О наличии и количестве иных объектов капитального строительства, расположенных в границах застроенной территории.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2.10.7. О максимальных сроках передачи в муниципальную собственность благоустроенных жилых помещений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2.10.8. </w:t>
      </w:r>
      <w:proofErr w:type="gramStart"/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О расположенных на земельных участках в границах застроенной территории объектах нежилого фонда, находящегося в муниципальной собственности, включая сведения о наличии действующих договоров в отношении указанных объектов недвижимости (в том числе в отношении объектов, находящихся в оперативном управлении, хозяйственном ведении муниципальных предприятий, учреждений).</w:t>
      </w:r>
      <w:proofErr w:type="gramEnd"/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2.10.9. О наличии обременения объектов недвижимого имущества, находящихся в муниципальной собственности.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2.10.10. Об обеспеченности и состоянии инженерных сетей и сооружений застроенной территории.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2.10.11. О состоянии сооружений транспортной инфраструктуры, о необходимости с обоснованием целесообразности развития или реконструкции объектов транспортной инфраструктуры на конкретной территории.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2.10.12. О наличии и количестве объектов капитального строительства, вид разрешенного использования и предельные параметры которых не соответствуют градостроительному регламенту, а также о наличии объектов культурного наследия на территории, в отношении которой планируется принять решение о развитии.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2.10.13. Об иной информации, в которой может возникнуть необходимость в процессе принятия решения.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2.10.14. Об отсутствии заявления на получение разрешения на строительство, снос или реконструкцию многоквартирного дома, признанного аварийным и подлежащим сносу или реконструкции в течение 6 месяцев с момента признания такого дома аварийным.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2.11. Для получения необходимых документов и информации администрация подготавливает запросы в соответствующие органы и организации в течение тридцати дней с момента поступления заявления, содержащего предложение о развитии застроенной территории.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lastRenderedPageBreak/>
        <w:t>2.12. На основании полученных данных, перечисленных в пункте 2.10,</w:t>
      </w:r>
      <w:r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администрация</w:t>
      </w:r>
      <w:r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в течение тридцати дней готовит заключение о соответствии застроенных территорий установленным законодательством критериям и возможности принятия решения об их развитии либо об отсутствии установленных законодательством условий принятия такого решения.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В случае подготовки заключения об отсутствии установленных законодательством условий принятия такого решения администрация в течение десяти дней направляет заявителям уведомление с указанием причин принятия такого решения.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bookmarkStart w:id="3" w:name="Par156"/>
      <w:bookmarkEnd w:id="3"/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2.13. При наличии положительного заключения администрация в 10-дневный срок подготавливает проект постановления о развитии застроенной территории с указанием местоположения такой территории, площади, перечня адресов зданий, строений, сооружений, подлежащих сносу, реконструкции. Решение о развитии застроенной территории подлежит опубликованию в порядке, установленном для официального опубликования муниципальных правовых актов и размещения на официальном</w:t>
      </w:r>
      <w:r w:rsidR="00376F6B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сайте администрации Малогрибановского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сельского поселения в сети «Интернет».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2.14. Развитие застроенных территорий осуществляется на основании договора о развитии застроенной территории, заключаемого по итогам открытого аукциона.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</w:p>
    <w:p w:rsidR="00652FED" w:rsidRPr="00226243" w:rsidRDefault="00652FED" w:rsidP="00652FED">
      <w:pPr>
        <w:adjustRightInd w:val="0"/>
        <w:jc w:val="center"/>
        <w:outlineLvl w:val="1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3. Организация и проведение </w:t>
      </w:r>
      <w:proofErr w:type="gramStart"/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открытого</w:t>
      </w:r>
      <w:proofErr w:type="gramEnd"/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</w:t>
      </w:r>
    </w:p>
    <w:p w:rsidR="00652FED" w:rsidRPr="00226243" w:rsidRDefault="00652FED" w:rsidP="00652FED">
      <w:pPr>
        <w:adjustRightInd w:val="0"/>
        <w:jc w:val="center"/>
        <w:outlineLvl w:val="1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аукциона на право </w:t>
      </w:r>
    </w:p>
    <w:p w:rsidR="00652FED" w:rsidRPr="00226243" w:rsidRDefault="00652FED" w:rsidP="00652FED">
      <w:pPr>
        <w:adjustRightInd w:val="0"/>
        <w:jc w:val="center"/>
        <w:outlineLvl w:val="1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заключения договора о развитии застроенной территории</w:t>
      </w:r>
    </w:p>
    <w:p w:rsidR="00652FED" w:rsidRPr="00226243" w:rsidRDefault="00652FED" w:rsidP="00652FED">
      <w:pPr>
        <w:adjustRightInd w:val="0"/>
        <w:jc w:val="center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3.1. Решение о проведении открытого аукциона на право заключения договора о развитии застроенной территории принимается постановлен</w:t>
      </w:r>
      <w:r w:rsidR="00376F6B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ием администрации Малогрибановского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сельского поселения. В решении должен быть указан срок проведения аукциона.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3.2. В качестве организатора аукциона выступает </w:t>
      </w:r>
      <w:r w:rsidR="00376F6B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администрация Малогрибановского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сельского поселения или действующая на основании договора с администрацией специализированная организация.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3.3. Аукцион на право заключения договора о развитии застроенной территории </w:t>
      </w:r>
      <w:proofErr w:type="gramStart"/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является открытым по составу участников</w:t>
      </w:r>
      <w:r w:rsidR="00376F6B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и форме подачи заявок и проводится</w:t>
      </w:r>
      <w:proofErr w:type="gramEnd"/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в порядке, предусмотренном </w:t>
      </w:r>
      <w:hyperlink r:id="rId17" w:history="1">
        <w:r w:rsidRPr="00226243">
          <w:rPr>
            <w:rFonts w:ascii="Times New Roman" w:eastAsia="Calibri" w:hAnsi="Times New Roman" w:cs="Times New Roman"/>
            <w:b w:val="0"/>
            <w:bCs w:val="0"/>
            <w:i w:val="0"/>
            <w:iCs w:val="0"/>
            <w:sz w:val="28"/>
            <w:szCs w:val="28"/>
            <w:lang w:eastAsia="en-US"/>
          </w:rPr>
          <w:t>статьей 46.3</w:t>
        </w:r>
      </w:hyperlink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3.4. Начальная цена предмета аукциона определяется в соответствии с требованиями закона Воронежской области от 06.07.2009 № 78-ОЗ «Об установлении </w:t>
      </w:r>
      <w:proofErr w:type="gramStart"/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методики определения</w:t>
      </w:r>
      <w:r w:rsidR="00376F6B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первоначальной цены предмета аукциона</w:t>
      </w:r>
      <w:proofErr w:type="gramEnd"/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на право заключения договора о развитии застроенной территории». </w:t>
      </w:r>
    </w:p>
    <w:p w:rsidR="00652FED" w:rsidRPr="00226243" w:rsidRDefault="00652FED" w:rsidP="00652FED">
      <w:pPr>
        <w:adjustRightInd w:val="0"/>
        <w:jc w:val="center"/>
        <w:outlineLvl w:val="1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</w:p>
    <w:p w:rsidR="00652FED" w:rsidRPr="00226243" w:rsidRDefault="00652FED" w:rsidP="00652FED">
      <w:pPr>
        <w:adjustRightInd w:val="0"/>
        <w:jc w:val="center"/>
        <w:outlineLvl w:val="1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4. Заключение договора о развитии</w:t>
      </w:r>
    </w:p>
    <w:p w:rsidR="00652FED" w:rsidRPr="00226243" w:rsidRDefault="00652FED" w:rsidP="00652FED">
      <w:pPr>
        <w:adjustRightInd w:val="0"/>
        <w:jc w:val="center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застроенной территории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lastRenderedPageBreak/>
        <w:t xml:space="preserve">4.1. Договор о развитии застроенной территории заключается с победителем аукциона на право заключить такой договор или иным лицом в соответствии с </w:t>
      </w:r>
      <w:hyperlink r:id="rId18" w:history="1">
        <w:r w:rsidRPr="00226243">
          <w:rPr>
            <w:rFonts w:ascii="Times New Roman" w:eastAsia="Calibri" w:hAnsi="Times New Roman" w:cs="Times New Roman"/>
            <w:b w:val="0"/>
            <w:bCs w:val="0"/>
            <w:i w:val="0"/>
            <w:iCs w:val="0"/>
            <w:sz w:val="28"/>
            <w:szCs w:val="28"/>
            <w:lang w:eastAsia="en-US"/>
          </w:rPr>
          <w:t>частями 25</w:t>
        </w:r>
      </w:hyperlink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и </w:t>
      </w:r>
      <w:hyperlink r:id="rId19" w:history="1">
        <w:r w:rsidRPr="00226243">
          <w:rPr>
            <w:rFonts w:ascii="Times New Roman" w:eastAsia="Calibri" w:hAnsi="Times New Roman" w:cs="Times New Roman"/>
            <w:b w:val="0"/>
            <w:bCs w:val="0"/>
            <w:i w:val="0"/>
            <w:iCs w:val="0"/>
            <w:sz w:val="28"/>
            <w:szCs w:val="28"/>
            <w:lang w:eastAsia="en-US"/>
          </w:rPr>
          <w:t>28 статьи 46.3</w:t>
        </w:r>
      </w:hyperlink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Градостроительного кодекса Российской Федерации в течение одного месяца после подписания протокола о результатах аукциона.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>4.2. Договор заключается на условиях, указанных в извещении о проведен</w:t>
      </w:r>
      <w:proofErr w:type="gramStart"/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>ии ау</w:t>
      </w:r>
      <w:proofErr w:type="gramEnd"/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>кциона, по цене, предложенной победителем аукциона.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Не допускается заключение договора по результатам аукциона </w:t>
      </w:r>
      <w:proofErr w:type="gramStart"/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>ранее</w:t>
      </w:r>
      <w:proofErr w:type="gramEnd"/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 чем через десять дней со дня размещения информации о результатах аукциона на официальном сайте в сети Интернет или в случае признания аукциона несостоявшимся по причине участия в аукционе менее двух участников.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4.3. </w:t>
      </w:r>
      <w:proofErr w:type="gramStart"/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По договору о развитии застроенной территории лицо, с ко</w:t>
      </w:r>
      <w:r w:rsidR="00376F6B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торым администрация Малогрибановского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сельского поселения заключила договор о развитии застроенной территории,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в соответствии с </w:t>
      </w:r>
      <w:hyperlink r:id="rId20" w:history="1">
        <w:r w:rsidRPr="00226243">
          <w:rPr>
            <w:rFonts w:ascii="Times New Roman" w:eastAsia="Calibri" w:hAnsi="Times New Roman" w:cs="Times New Roman"/>
            <w:b w:val="0"/>
            <w:bCs w:val="0"/>
            <w:i w:val="0"/>
            <w:iCs w:val="0"/>
            <w:sz w:val="28"/>
            <w:szCs w:val="28"/>
            <w:lang w:eastAsia="en-US"/>
          </w:rPr>
          <w:t>пунктами 3</w:t>
        </w:r>
      </w:hyperlink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- </w:t>
      </w:r>
      <w:hyperlink r:id="rId21" w:history="1">
        <w:r w:rsidRPr="00226243">
          <w:rPr>
            <w:rFonts w:ascii="Times New Roman" w:eastAsia="Calibri" w:hAnsi="Times New Roman" w:cs="Times New Roman"/>
            <w:b w:val="0"/>
            <w:bCs w:val="0"/>
            <w:i w:val="0"/>
            <w:iCs w:val="0"/>
            <w:sz w:val="28"/>
            <w:szCs w:val="28"/>
            <w:lang w:eastAsia="en-US"/>
          </w:rPr>
          <w:t>6 части 3 статьи 46.2</w:t>
        </w:r>
      </w:hyperlink>
      <w:r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Градостроительного кодекса Российской Федерации, а администра</w:t>
      </w:r>
      <w:r w:rsidR="00376F6B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ция Малогрибановского</w:t>
      </w:r>
      <w:proofErr w:type="gramEnd"/>
      <w:r w:rsidR="00376F6B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сельского поселения обязуется создать необходимые условия для выполнения обязательств в соответствии с </w:t>
      </w:r>
      <w:hyperlink r:id="rId22" w:history="1">
        <w:r w:rsidRPr="00226243">
          <w:rPr>
            <w:rFonts w:ascii="Times New Roman" w:eastAsia="Calibri" w:hAnsi="Times New Roman" w:cs="Times New Roman"/>
            <w:b w:val="0"/>
            <w:bCs w:val="0"/>
            <w:i w:val="0"/>
            <w:iCs w:val="0"/>
            <w:sz w:val="28"/>
            <w:szCs w:val="28"/>
            <w:lang w:eastAsia="en-US"/>
          </w:rPr>
          <w:t>пунктами 7</w:t>
        </w:r>
      </w:hyperlink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- </w:t>
      </w:r>
      <w:hyperlink r:id="rId23" w:history="1">
        <w:r w:rsidRPr="00226243">
          <w:rPr>
            <w:rFonts w:ascii="Times New Roman" w:eastAsia="Calibri" w:hAnsi="Times New Roman" w:cs="Times New Roman"/>
            <w:b w:val="0"/>
            <w:bCs w:val="0"/>
            <w:i w:val="0"/>
            <w:iCs w:val="0"/>
            <w:sz w:val="28"/>
            <w:szCs w:val="28"/>
            <w:lang w:eastAsia="en-US"/>
          </w:rPr>
          <w:t>9 части 3 статьи 46.2</w:t>
        </w:r>
      </w:hyperlink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Градостроительного кодекса Российской Федерации. Договором могут быть предусмотрены иные обязательства сторон в соответствии с </w:t>
      </w:r>
      <w:hyperlink r:id="rId24" w:history="1">
        <w:r w:rsidRPr="00226243">
          <w:rPr>
            <w:rFonts w:ascii="Times New Roman" w:eastAsia="Calibri" w:hAnsi="Times New Roman" w:cs="Times New Roman"/>
            <w:b w:val="0"/>
            <w:bCs w:val="0"/>
            <w:i w:val="0"/>
            <w:iCs w:val="0"/>
            <w:sz w:val="28"/>
            <w:szCs w:val="28"/>
            <w:lang w:eastAsia="en-US"/>
          </w:rPr>
          <w:t>частью 4 статьи 46.2</w:t>
        </w:r>
      </w:hyperlink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4.4. Существенные условиями договора определяются в соответствии с требованиями </w:t>
      </w:r>
      <w:hyperlink r:id="rId25" w:history="1">
        <w:r w:rsidRPr="00226243">
          <w:rPr>
            <w:rFonts w:ascii="Times New Roman" w:eastAsia="Calibri" w:hAnsi="Times New Roman" w:cs="Times New Roman"/>
            <w:b w:val="0"/>
            <w:bCs w:val="0"/>
            <w:i w:val="0"/>
            <w:iCs w:val="0"/>
            <w:sz w:val="28"/>
            <w:szCs w:val="28"/>
            <w:lang w:eastAsia="en-US"/>
          </w:rPr>
          <w:t>части 3 статьи 46.2</w:t>
        </w:r>
      </w:hyperlink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652FED" w:rsidRPr="00226243" w:rsidRDefault="00376F6B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4.5. Администрация Малогрибановского </w:t>
      </w:r>
      <w:r w:rsidR="00652FED"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сельского поселения в одностороннем порядке вправе отказаться от исполнения договора в случаях, предусмотренных </w:t>
      </w:r>
      <w:hyperlink r:id="rId26" w:history="1">
        <w:r w:rsidR="00652FED" w:rsidRPr="00226243">
          <w:rPr>
            <w:rFonts w:ascii="Times New Roman" w:eastAsia="Calibri" w:hAnsi="Times New Roman" w:cs="Times New Roman"/>
            <w:b w:val="0"/>
            <w:bCs w:val="0"/>
            <w:i w:val="0"/>
            <w:iCs w:val="0"/>
            <w:sz w:val="28"/>
            <w:szCs w:val="28"/>
            <w:lang w:eastAsia="en-US"/>
          </w:rPr>
          <w:t>частью 9 статьи 46.2</w:t>
        </w:r>
      </w:hyperlink>
      <w:r w:rsidR="00652FED"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4.6</w:t>
      </w:r>
      <w:r w:rsidR="00376F6B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. Администрация Малогрибановского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сельского поселения вправе установить типовую форму договора о развитии застроенной территории.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 xml:space="preserve">4.7. </w:t>
      </w:r>
      <w:r w:rsidR="00376F6B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Администрация Малогрибановского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сельского поселения </w:t>
      </w:r>
      <w:r w:rsidRPr="00226243">
        <w:rPr>
          <w:rFonts w:ascii="Times New Roman" w:eastAsia="Calibri" w:hAnsi="Times New Roman" w:cs="Times New Roman"/>
          <w:b w:val="0"/>
          <w:i w:val="0"/>
          <w:iCs w:val="0"/>
          <w:sz w:val="28"/>
          <w:szCs w:val="28"/>
          <w:lang w:eastAsia="en-US"/>
        </w:rPr>
        <w:t>в случаях, 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</w:p>
    <w:p w:rsidR="00652FED" w:rsidRPr="00226243" w:rsidRDefault="00652FED" w:rsidP="00652FED">
      <w:pPr>
        <w:adjustRightInd w:val="0"/>
        <w:jc w:val="center"/>
        <w:outlineLvl w:val="1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5. Предоставление земельных участков для строительства </w:t>
      </w:r>
    </w:p>
    <w:p w:rsidR="00652FED" w:rsidRPr="00226243" w:rsidRDefault="00652FED" w:rsidP="00652FED">
      <w:pPr>
        <w:adjustRightInd w:val="0"/>
        <w:jc w:val="center"/>
        <w:outlineLvl w:val="1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в границах территории, в отношении которой принято </w:t>
      </w:r>
    </w:p>
    <w:p w:rsidR="00652FED" w:rsidRPr="00226243" w:rsidRDefault="00652FED" w:rsidP="00652FED">
      <w:pPr>
        <w:adjustRightInd w:val="0"/>
        <w:jc w:val="center"/>
        <w:outlineLvl w:val="1"/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решение о развитии застроенной территории</w:t>
      </w:r>
    </w:p>
    <w:p w:rsidR="00652FED" w:rsidRPr="00226243" w:rsidRDefault="00652FED" w:rsidP="00652FED">
      <w:pPr>
        <w:adjustRightInd w:val="0"/>
        <w:jc w:val="center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5.1. </w:t>
      </w:r>
      <w:proofErr w:type="gramStart"/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Земельный участок, находящийся в муниципальной собственности и который не предоставлен в пользование и (или) во владение гражданам или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lastRenderedPageBreak/>
        <w:t>юридическим лицам, предоставляется лицу, с которым заключен договор о развитии застроенной территории для строительства в границах застроенной территории, в отношении которой принято решение о развитии, без проведения торгов.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 xml:space="preserve"> </w:t>
      </w:r>
      <w:proofErr w:type="gramEnd"/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5.2. После утверждения в установленном порядке документации по планировке застроенной территории застройщик обращается в администрацию с заявлением о предоставлении земельных участков, указанных в </w:t>
      </w:r>
      <w:hyperlink w:anchor="Par98" w:history="1">
        <w:r w:rsidRPr="00226243">
          <w:rPr>
            <w:rFonts w:ascii="Times New Roman" w:eastAsia="Calibri" w:hAnsi="Times New Roman" w:cs="Times New Roman"/>
            <w:b w:val="0"/>
            <w:bCs w:val="0"/>
            <w:i w:val="0"/>
            <w:iCs w:val="0"/>
            <w:sz w:val="28"/>
            <w:szCs w:val="28"/>
            <w:lang w:eastAsia="en-US"/>
          </w:rPr>
          <w:t>пункте 5.1</w:t>
        </w:r>
      </w:hyperlink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настоящего Положения. К заявлению прилагаются постановления администрации</w:t>
      </w:r>
      <w:r w:rsidR="00376F6B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Малогрибановского </w:t>
      </w: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сельского поселения о развитии застроенной территории, об утверждении документации по планировке застроенной территории, копия договора о развитии застроенной территории.</w:t>
      </w:r>
    </w:p>
    <w:p w:rsidR="00652FED" w:rsidRPr="00226243" w:rsidRDefault="00652FED" w:rsidP="00652FED">
      <w:pPr>
        <w:adjustRightInd w:val="0"/>
        <w:ind w:firstLine="540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26243">
        <w:rPr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>5.3. Указанные земельные участки по выбору лица, с которым заключен договор о развитии застроенной территории, предоставляются бесплатно в собственность или в аренду в порядке, предусмотренном действующим законодательством.</w:t>
      </w:r>
    </w:p>
    <w:p w:rsidR="00652FED" w:rsidRPr="00226243" w:rsidRDefault="00652FED" w:rsidP="00652FED">
      <w:pPr>
        <w:autoSpaceDE/>
        <w:autoSpaceDN/>
        <w:spacing w:after="200" w:line="276" w:lineRule="auto"/>
        <w:rPr>
          <w:rFonts w:ascii="Calibri" w:eastAsia="Calibri" w:hAnsi="Calibri" w:cs="Times New Roman"/>
          <w:b w:val="0"/>
          <w:bCs w:val="0"/>
          <w:i w:val="0"/>
          <w:iCs w:val="0"/>
          <w:sz w:val="28"/>
          <w:szCs w:val="28"/>
          <w:lang w:eastAsia="en-US"/>
        </w:rPr>
      </w:pPr>
    </w:p>
    <w:p w:rsidR="00652FED" w:rsidRPr="00226243" w:rsidRDefault="00652FED" w:rsidP="00652FED">
      <w:pPr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652FED" w:rsidRDefault="00652FED" w:rsidP="00652FED"/>
    <w:p w:rsidR="001978A4" w:rsidRDefault="001978A4"/>
    <w:sectPr w:rsidR="001978A4" w:rsidSect="000750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39"/>
    <w:rsid w:val="001978A4"/>
    <w:rsid w:val="00291FBE"/>
    <w:rsid w:val="003471EE"/>
    <w:rsid w:val="00376F6B"/>
    <w:rsid w:val="00652FED"/>
    <w:rsid w:val="0093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ED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652FED"/>
    <w:pPr>
      <w:keepNext/>
      <w:jc w:val="both"/>
      <w:outlineLvl w:val="1"/>
    </w:pPr>
    <w:rPr>
      <w:b w:val="0"/>
      <w:bCs w:val="0"/>
      <w:i w:val="0"/>
      <w:iCs w:val="0"/>
      <w:sz w:val="24"/>
      <w:szCs w:val="24"/>
    </w:rPr>
  </w:style>
  <w:style w:type="paragraph" w:customStyle="1" w:styleId="3">
    <w:name w:val="заголовок 3"/>
    <w:basedOn w:val="a"/>
    <w:next w:val="a"/>
    <w:rsid w:val="00652FED"/>
    <w:pPr>
      <w:keepNext/>
      <w:jc w:val="center"/>
      <w:outlineLvl w:val="2"/>
    </w:pPr>
    <w:rPr>
      <w:i w:val="0"/>
      <w:i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ED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652FED"/>
    <w:pPr>
      <w:keepNext/>
      <w:jc w:val="both"/>
      <w:outlineLvl w:val="1"/>
    </w:pPr>
    <w:rPr>
      <w:b w:val="0"/>
      <w:bCs w:val="0"/>
      <w:i w:val="0"/>
      <w:iCs w:val="0"/>
      <w:sz w:val="24"/>
      <w:szCs w:val="24"/>
    </w:rPr>
  </w:style>
  <w:style w:type="paragraph" w:customStyle="1" w:styleId="3">
    <w:name w:val="заголовок 3"/>
    <w:basedOn w:val="a"/>
    <w:next w:val="a"/>
    <w:rsid w:val="00652FED"/>
    <w:pPr>
      <w:keepNext/>
      <w:jc w:val="center"/>
      <w:outlineLvl w:val="2"/>
    </w:pPr>
    <w:rPr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4BE845C989D044F5BD6111DE89ECC1B6B17B0D255923B33661DD570z664K" TargetMode="External"/><Relationship Id="rId13" Type="http://schemas.openxmlformats.org/officeDocument/2006/relationships/hyperlink" Target="consultantplus://offline/ref=0D3504FE6C2DD42DB93D950DFB46819FA5650E81C3E7FE8F21C16E0958O7tCL" TargetMode="External"/><Relationship Id="rId18" Type="http://schemas.openxmlformats.org/officeDocument/2006/relationships/hyperlink" Target="consultantplus://offline/ref=6CFF3E39D4A315965BD4912D01B8ADDB5EB7F30C6E2C9D4F84082F6D46BBD9585D9B8507E5ECZDL" TargetMode="External"/><Relationship Id="rId26" Type="http://schemas.openxmlformats.org/officeDocument/2006/relationships/hyperlink" Target="consultantplus://offline/ref=6CFF3E39D4A315965BD4912D01B8ADDB5EB7F30C6E2C9D4F84082F6D46BBD9585D9B8501EEZ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FF3E39D4A315965BD4912D01B8ADDB5EB7F30C6E2C9D4F84082F6D46BBD9585D9B8503EEZFL" TargetMode="External"/><Relationship Id="rId7" Type="http://schemas.openxmlformats.org/officeDocument/2006/relationships/hyperlink" Target="consultantplus://offline/ref=EAB4BE845C989D044F5BD6111DE89ECC1B6B15BAD755923B33661DD570z664K" TargetMode="External"/><Relationship Id="rId12" Type="http://schemas.openxmlformats.org/officeDocument/2006/relationships/hyperlink" Target="consultantplus://offline/ref=0D3504FE6C2DD42DB93D950DFB46819FA5650C85C2E7FE8F21C16E0958O7tCL" TargetMode="External"/><Relationship Id="rId17" Type="http://schemas.openxmlformats.org/officeDocument/2006/relationships/hyperlink" Target="consultantplus://offline/ref=6CFF3E39D4A315965BD4912D01B8ADDB5EB7F30C6E2C9D4F84082F6D46BBD9585D9B850EEEZ7L" TargetMode="External"/><Relationship Id="rId25" Type="http://schemas.openxmlformats.org/officeDocument/2006/relationships/hyperlink" Target="consultantplus://offline/ref=6CFF3E39D4A315965BD4912D01B8ADDB5EB7F30C6E2C9D4F84082F6D46BBD9585D9B8503EEZ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3504FE6C2DD42DB93D950DFB46819FA5650C8AC4EDFE8F21C16E09587C6402D8437034E1E02708OFt3L" TargetMode="External"/><Relationship Id="rId20" Type="http://schemas.openxmlformats.org/officeDocument/2006/relationships/hyperlink" Target="consultantplus://offline/ref=6CFF3E39D4A315965BD4912D01B8ADDB5EB7F30C6E2C9D4F84082F6D46BBD9585D9B8503EEZ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4BE845C989D044F5BD6111DE89ECC1B6C15B4D25A923B33661DD570z664K" TargetMode="External"/><Relationship Id="rId11" Type="http://schemas.openxmlformats.org/officeDocument/2006/relationships/hyperlink" Target="consultantplus://offline/ref=0D3504FE6C2DD42DB93D950DFB46819FA5650C85C5E6FE8F21C16E0958O7tCL" TargetMode="External"/><Relationship Id="rId24" Type="http://schemas.openxmlformats.org/officeDocument/2006/relationships/hyperlink" Target="consultantplus://offline/ref=6CFF3E39D4A315965BD4912D01B8ADDB5EB7F30C6E2C9D4F84082F6D46BBD9585D9B8500EEZ3L" TargetMode="External"/><Relationship Id="rId5" Type="http://schemas.openxmlformats.org/officeDocument/2006/relationships/hyperlink" Target="consultantplus://offline/ref=EAB4BE845C989D044F5BD6111DE89ECC1B6B17B0D252923B33661DD570z664K" TargetMode="External"/><Relationship Id="rId15" Type="http://schemas.openxmlformats.org/officeDocument/2006/relationships/hyperlink" Target="consultantplus://offline/ref=0D3504FE6C2DD42DB93D8B00ED2ADE9AA56A568FC6ECFDD9759E35540F756E559F0C2976A5ED270BF1ED93O2t4L" TargetMode="External"/><Relationship Id="rId23" Type="http://schemas.openxmlformats.org/officeDocument/2006/relationships/hyperlink" Target="consultantplus://offline/ref=6CFF3E39D4A315965BD4912D01B8ADDB5EB7F30C6E2C9D4F84082F6D46BBD9585D9B8500EEZ6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D3504FE6C2DD42DB93D950DFB46819FA5650885C0E9FE8F21C16E09587C6402D8437036OEt9L" TargetMode="External"/><Relationship Id="rId19" Type="http://schemas.openxmlformats.org/officeDocument/2006/relationships/hyperlink" Target="consultantplus://offline/ref=6CFF3E39D4A315965BD4912D01B8ADDB5EB7F30C6E2C9D4F84082F6D46BBD9585D9B8507E4ECZ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4BE845C989D044F5BD71F08E89ECC1B6D1EB6D751923B33661DD570z664K" TargetMode="External"/><Relationship Id="rId14" Type="http://schemas.openxmlformats.org/officeDocument/2006/relationships/hyperlink" Target="consultantplus://offline/ref=0D3504FE6C2DD42DB93D950DFB46819FA5650C8AC4EDFE8F21C16E0958O7tCL" TargetMode="External"/><Relationship Id="rId22" Type="http://schemas.openxmlformats.org/officeDocument/2006/relationships/hyperlink" Target="consultantplus://offline/ref=6CFF3E39D4A315965BD4912D01B8ADDB5EB7F30C6E2C9D4F84082F6D46BBD9585D9B8503EEZE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2014-11-24T08:09:00Z</cp:lastPrinted>
  <dcterms:created xsi:type="dcterms:W3CDTF">2014-11-24T07:43:00Z</dcterms:created>
  <dcterms:modified xsi:type="dcterms:W3CDTF">2014-11-24T08:10:00Z</dcterms:modified>
</cp:coreProperties>
</file>