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C" w:rsidRDefault="00E73B9C" w:rsidP="00E73B9C">
      <w:pPr>
        <w:rPr>
          <w:szCs w:val="28"/>
        </w:rPr>
      </w:pPr>
    </w:p>
    <w:p w:rsidR="00E73B9C" w:rsidRDefault="00E73B9C" w:rsidP="00E73B9C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E73B9C" w:rsidRDefault="00E73B9C" w:rsidP="00E73B9C">
      <w:pPr>
        <w:pStyle w:val="2"/>
        <w:ind w:firstLine="0"/>
        <w:rPr>
          <w:caps/>
          <w:szCs w:val="28"/>
        </w:rPr>
      </w:pPr>
      <w:r>
        <w:rPr>
          <w:szCs w:val="28"/>
        </w:rPr>
        <w:t xml:space="preserve">              МАЛОГРИБАНОВСКОГО СЕЛЬСКОГО ПОСЕЛЕНИЯ</w:t>
      </w:r>
    </w:p>
    <w:p w:rsidR="00E73B9C" w:rsidRDefault="00E73B9C" w:rsidP="00E73B9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73B9C" w:rsidRDefault="00E73B9C" w:rsidP="00E73B9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73B9C" w:rsidRDefault="00E73B9C" w:rsidP="00E73B9C">
      <w:pPr>
        <w:rPr>
          <w:szCs w:val="28"/>
        </w:rPr>
      </w:pPr>
    </w:p>
    <w:p w:rsidR="00E73B9C" w:rsidRPr="009974BF" w:rsidRDefault="00E73B9C" w:rsidP="009974BF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E73B9C" w:rsidRDefault="00E73B9C" w:rsidP="00E73B9C">
      <w:pPr>
        <w:jc w:val="both"/>
        <w:rPr>
          <w:szCs w:val="28"/>
        </w:rPr>
      </w:pPr>
    </w:p>
    <w:p w:rsidR="00E73B9C" w:rsidRPr="006E425D" w:rsidRDefault="006E425D" w:rsidP="00E73B9C">
      <w:pPr>
        <w:jc w:val="both"/>
        <w:rPr>
          <w:szCs w:val="28"/>
          <w:u w:val="single"/>
        </w:rPr>
      </w:pPr>
      <w:r w:rsidRPr="006E425D">
        <w:rPr>
          <w:szCs w:val="28"/>
          <w:u w:val="single"/>
        </w:rPr>
        <w:t>от 20.03.2017 г № 83</w:t>
      </w:r>
    </w:p>
    <w:p w:rsidR="00E73B9C" w:rsidRDefault="006E425D" w:rsidP="00E73B9C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E73B9C" w:rsidRDefault="00E73B9C" w:rsidP="00E73B9C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B9C" w:rsidRDefault="00E73B9C" w:rsidP="00E73B9C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 и дополнений в Порядок управления и распоряжения имуществом, наход</w:t>
      </w:r>
      <w:r w:rsidR="006E425D">
        <w:rPr>
          <w:b w:val="0"/>
          <w:szCs w:val="28"/>
        </w:rPr>
        <w:t>ящимся в собственности Малогрибановского</w:t>
      </w:r>
      <w:r>
        <w:rPr>
          <w:b w:val="0"/>
          <w:szCs w:val="28"/>
        </w:rPr>
        <w:t xml:space="preserve"> сельского поселения Грибановского муниципального района Воронежской области           </w:t>
      </w:r>
    </w:p>
    <w:p w:rsidR="00E73B9C" w:rsidRDefault="00E73B9C" w:rsidP="00E73B9C">
      <w:pPr>
        <w:rPr>
          <w:szCs w:val="28"/>
        </w:rPr>
      </w:pPr>
    </w:p>
    <w:p w:rsidR="00E73B9C" w:rsidRDefault="00E73B9C" w:rsidP="00E73B9C">
      <w:pPr>
        <w:rPr>
          <w:szCs w:val="28"/>
        </w:rPr>
      </w:pPr>
    </w:p>
    <w:p w:rsidR="00E73B9C" w:rsidRDefault="00E73B9C" w:rsidP="00E73B9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В целях приведения нормативных правовых актов в соответствии с действующим законодательством, на основании протеста прокуратуры Грибановского райо</w:t>
      </w:r>
      <w:r w:rsidR="006D1B1B">
        <w:rPr>
          <w:szCs w:val="28"/>
        </w:rPr>
        <w:t>на  Воронежской области от 20.02.</w:t>
      </w:r>
      <w:r>
        <w:rPr>
          <w:szCs w:val="28"/>
        </w:rPr>
        <w:t xml:space="preserve"> 2017 № </w:t>
      </w:r>
      <w:r w:rsidR="006D1B1B">
        <w:rPr>
          <w:szCs w:val="28"/>
        </w:rPr>
        <w:t>2-1-2017/105</w:t>
      </w:r>
      <w:bookmarkStart w:id="0" w:name="_GoBack"/>
      <w:bookmarkEnd w:id="0"/>
      <w:r>
        <w:rPr>
          <w:szCs w:val="28"/>
        </w:rPr>
        <w:t xml:space="preserve">,  Совет народных депутатов </w:t>
      </w:r>
    </w:p>
    <w:p w:rsidR="00E73B9C" w:rsidRDefault="00E73B9C" w:rsidP="00E73B9C">
      <w:pPr>
        <w:ind w:right="-2" w:firstLine="851"/>
        <w:jc w:val="both"/>
        <w:rPr>
          <w:szCs w:val="28"/>
        </w:rPr>
      </w:pPr>
    </w:p>
    <w:p w:rsidR="00E73B9C" w:rsidRDefault="00E73B9C" w:rsidP="00E73B9C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E73B9C" w:rsidRDefault="00E73B9C" w:rsidP="00E73B9C">
      <w:pPr>
        <w:ind w:right="-2"/>
        <w:jc w:val="both"/>
        <w:rPr>
          <w:szCs w:val="28"/>
        </w:rPr>
      </w:pPr>
      <w:r>
        <w:rPr>
          <w:szCs w:val="28"/>
        </w:rPr>
        <w:t xml:space="preserve">     </w:t>
      </w:r>
    </w:p>
    <w:p w:rsidR="00E73B9C" w:rsidRDefault="00E73B9C" w:rsidP="00E73B9C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1.Внести в Порядок управления и распоряжения имуществом, наход</w:t>
      </w:r>
      <w:r w:rsidR="006E425D">
        <w:rPr>
          <w:b w:val="0"/>
          <w:szCs w:val="28"/>
        </w:rPr>
        <w:t>ящимся в собственности Малогрибановского</w:t>
      </w:r>
      <w:r>
        <w:rPr>
          <w:b w:val="0"/>
          <w:szCs w:val="28"/>
        </w:rPr>
        <w:t xml:space="preserve"> сельского поселения Грибановского муниципального района Воронежской области, утвержденный  решением  Совета наро</w:t>
      </w:r>
      <w:r w:rsidR="006D1B1B">
        <w:rPr>
          <w:b w:val="0"/>
          <w:szCs w:val="28"/>
        </w:rPr>
        <w:t xml:space="preserve">дных депутатов   Малогрибановского </w:t>
      </w:r>
      <w:r>
        <w:rPr>
          <w:b w:val="0"/>
          <w:szCs w:val="28"/>
        </w:rPr>
        <w:t>сельского поселения Грибановског</w:t>
      </w:r>
      <w:r w:rsidR="006D1B1B">
        <w:rPr>
          <w:b w:val="0"/>
          <w:szCs w:val="28"/>
        </w:rPr>
        <w:t>о муниципального района от 24.04.2013 года № 185</w:t>
      </w:r>
      <w:r>
        <w:rPr>
          <w:b w:val="0"/>
          <w:szCs w:val="28"/>
        </w:rPr>
        <w:t xml:space="preserve"> «Об утверждении Порядка управления и распоряжения имуществом, наход</w:t>
      </w:r>
      <w:r w:rsidR="006D1B1B">
        <w:rPr>
          <w:b w:val="0"/>
          <w:szCs w:val="28"/>
        </w:rPr>
        <w:t>ящимся в собственности Малогрибановского</w:t>
      </w:r>
      <w:r>
        <w:rPr>
          <w:b w:val="0"/>
          <w:szCs w:val="28"/>
        </w:rPr>
        <w:t xml:space="preserve"> сельского поселения Грибановского муниципального района Воронежской области» следующие изменения и дополнения:</w:t>
      </w:r>
      <w:proofErr w:type="gramEnd"/>
    </w:p>
    <w:p w:rsidR="00E73B9C" w:rsidRDefault="00E73B9C" w:rsidP="00E73B9C">
      <w:pPr>
        <w:pStyle w:val="11"/>
        <w:widowControl w:val="0"/>
        <w:tabs>
          <w:tab w:val="clear" w:pos="284"/>
          <w:tab w:val="clear" w:pos="360"/>
          <w:tab w:val="clear" w:pos="835"/>
          <w:tab w:val="num" w:pos="1080"/>
          <w:tab w:val="num" w:pos="1119"/>
        </w:tabs>
        <w:spacing w:line="240" w:lineRule="auto"/>
        <w:ind w:firstLine="851"/>
      </w:pPr>
      <w:r>
        <w:t>1.1. Пункт 1.4 Порядка изложить в редакции следующего содержания:</w:t>
      </w:r>
    </w:p>
    <w:p w:rsidR="00E73B9C" w:rsidRDefault="006D1B1B" w:rsidP="00E73B9C">
      <w:pPr>
        <w:pStyle w:val="11"/>
        <w:widowControl w:val="0"/>
        <w:tabs>
          <w:tab w:val="clear" w:pos="284"/>
          <w:tab w:val="clear" w:pos="360"/>
          <w:tab w:val="clear" w:pos="835"/>
          <w:tab w:val="num" w:pos="1080"/>
          <w:tab w:val="num" w:pos="1119"/>
        </w:tabs>
        <w:spacing w:line="240" w:lineRule="auto"/>
        <w:ind w:firstLine="851"/>
      </w:pPr>
      <w:r>
        <w:t>«1.4.В собственности Малогрибановского</w:t>
      </w:r>
      <w:r w:rsidR="00E73B9C">
        <w:t xml:space="preserve"> сельского поселения находится:</w:t>
      </w:r>
    </w:p>
    <w:p w:rsidR="00E73B9C" w:rsidRDefault="00E73B9C" w:rsidP="00E73B9C">
      <w:pPr>
        <w:widowControl w:val="0"/>
        <w:tabs>
          <w:tab w:val="num" w:pos="1080"/>
          <w:tab w:val="num" w:pos="1149"/>
        </w:tabs>
        <w:autoSpaceDE w:val="0"/>
        <w:autoSpaceDN w:val="0"/>
        <w:ind w:firstLine="900"/>
        <w:jc w:val="both"/>
        <w:rPr>
          <w:szCs w:val="28"/>
        </w:rPr>
      </w:pPr>
      <w:r>
        <w:rPr>
          <w:szCs w:val="28"/>
        </w:rPr>
        <w:t>а) имущество, предназначенное для решения вопро</w:t>
      </w:r>
      <w:r w:rsidR="006D1B1B">
        <w:rPr>
          <w:szCs w:val="28"/>
        </w:rPr>
        <w:t>сов местного значения Малогрибановского</w:t>
      </w:r>
      <w:r>
        <w:rPr>
          <w:szCs w:val="28"/>
        </w:rPr>
        <w:t xml:space="preserve"> сельского поселения;</w:t>
      </w:r>
    </w:p>
    <w:p w:rsidR="00E73B9C" w:rsidRDefault="00E73B9C" w:rsidP="00E73B9C">
      <w:pPr>
        <w:widowControl w:val="0"/>
        <w:tabs>
          <w:tab w:val="num" w:pos="1080"/>
          <w:tab w:val="num" w:pos="1149"/>
        </w:tabs>
        <w:autoSpaceDE w:val="0"/>
        <w:autoSpaceDN w:val="0"/>
        <w:ind w:firstLine="900"/>
        <w:jc w:val="both"/>
        <w:rPr>
          <w:szCs w:val="28"/>
        </w:rPr>
      </w:pPr>
      <w:proofErr w:type="gramStart"/>
      <w:r>
        <w:rPr>
          <w:szCs w:val="28"/>
        </w:rPr>
        <w:t>б) имущество, предназначенное для осуществления отдельных государственных полномочий, переданных органам ме</w:t>
      </w:r>
      <w:r w:rsidR="006D1B1B">
        <w:rPr>
          <w:szCs w:val="28"/>
        </w:rPr>
        <w:t xml:space="preserve">стного самоуправления Малогрибановского </w:t>
      </w:r>
      <w:r>
        <w:rPr>
          <w:szCs w:val="28"/>
        </w:rPr>
        <w:t xml:space="preserve"> сельского поселения, в случаях, установленных федеральными законами и законами Воронежской области, а также имущество, предназначенное для осуществления отдельных полномочий органов ме</w:t>
      </w:r>
      <w:r w:rsidR="006D1B1B">
        <w:rPr>
          <w:szCs w:val="28"/>
        </w:rPr>
        <w:t xml:space="preserve">стного самоуправления Малогрибановского </w:t>
      </w:r>
      <w:r>
        <w:rPr>
          <w:szCs w:val="28"/>
        </w:rPr>
        <w:t xml:space="preserve"> сельского поселения, переданных им в порядке, предусмотренном частью 4 статьи 15 Федерального закона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от 06.10.2003 № 131-ФЗ «Об общих принципах организации местного самоуправления в Российской</w:t>
      </w:r>
      <w:proofErr w:type="gramEnd"/>
      <w:r>
        <w:rPr>
          <w:iCs/>
          <w:szCs w:val="28"/>
        </w:rPr>
        <w:t xml:space="preserve"> Федерации»</w:t>
      </w:r>
      <w:r>
        <w:rPr>
          <w:szCs w:val="28"/>
        </w:rPr>
        <w:t>;</w:t>
      </w:r>
    </w:p>
    <w:p w:rsidR="00E73B9C" w:rsidRDefault="00E73B9C" w:rsidP="00E73B9C">
      <w:pPr>
        <w:widowControl w:val="0"/>
        <w:tabs>
          <w:tab w:val="num" w:pos="1080"/>
          <w:tab w:val="num" w:pos="1149"/>
        </w:tabs>
        <w:ind w:right="-185" w:firstLine="900"/>
        <w:jc w:val="both"/>
        <w:rPr>
          <w:szCs w:val="28"/>
        </w:rPr>
      </w:pPr>
      <w:r>
        <w:rPr>
          <w:szCs w:val="28"/>
        </w:rPr>
        <w:t xml:space="preserve">в) имущество, предназначенное для обеспечения деятельности органов </w:t>
      </w:r>
      <w:r>
        <w:rPr>
          <w:szCs w:val="28"/>
        </w:rPr>
        <w:lastRenderedPageBreak/>
        <w:t>местного самоуправления и должностных лиц ме</w:t>
      </w:r>
      <w:r w:rsidR="006D1B1B">
        <w:rPr>
          <w:szCs w:val="28"/>
        </w:rPr>
        <w:t>стного самоуправления Малогрибановского</w:t>
      </w:r>
      <w:r>
        <w:rPr>
          <w:szCs w:val="28"/>
        </w:rPr>
        <w:t xml:space="preserve"> сельского поселения, муниципальных служащих, работников муниципальных предприятий и учреждений в соответствии с нормативными правовыми актами Сове</w:t>
      </w:r>
      <w:r w:rsidR="006D1B1B">
        <w:rPr>
          <w:szCs w:val="28"/>
        </w:rPr>
        <w:t xml:space="preserve">та народных депутатов Малогрибановского </w:t>
      </w:r>
      <w:r>
        <w:rPr>
          <w:szCs w:val="28"/>
        </w:rPr>
        <w:t xml:space="preserve"> сельского поселения;</w:t>
      </w:r>
    </w:p>
    <w:p w:rsidR="00E73B9C" w:rsidRDefault="00E73B9C" w:rsidP="00E73B9C">
      <w:pPr>
        <w:widowControl w:val="0"/>
        <w:tabs>
          <w:tab w:val="num" w:pos="1080"/>
          <w:tab w:val="num" w:pos="1149"/>
        </w:tabs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г) имущество, необходимое для решения вопросов, право </w:t>
      </w:r>
      <w:proofErr w:type="gramStart"/>
      <w:r>
        <w:rPr>
          <w:szCs w:val="28"/>
        </w:rPr>
        <w:t>решения</w:t>
      </w:r>
      <w:proofErr w:type="gramEnd"/>
      <w:r>
        <w:rPr>
          <w:szCs w:val="28"/>
        </w:rPr>
        <w:t xml:space="preserve"> которых предоставлено органам м</w:t>
      </w:r>
      <w:r w:rsidR="006D1B1B">
        <w:rPr>
          <w:szCs w:val="28"/>
        </w:rPr>
        <w:t xml:space="preserve">естного самоуправления Малогрибановского </w:t>
      </w:r>
      <w:r>
        <w:rPr>
          <w:szCs w:val="28"/>
        </w:rPr>
        <w:t xml:space="preserve"> сельского поселения федеральными законами и которые не отнесены к вопросам местного значения;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д) имущество, предназначенное для решения вопросов местного значения в соответствии с </w:t>
      </w:r>
      <w:hyperlink r:id="rId5" w:history="1">
        <w:r>
          <w:rPr>
            <w:rStyle w:val="a4"/>
            <w:szCs w:val="28"/>
          </w:rPr>
          <w:t>частями 3</w:t>
        </w:r>
      </w:hyperlink>
      <w:r>
        <w:rPr>
          <w:szCs w:val="28"/>
        </w:rPr>
        <w:t xml:space="preserve"> и </w:t>
      </w:r>
      <w:hyperlink r:id="rId6" w:history="1">
        <w:r>
          <w:rPr>
            <w:rStyle w:val="a4"/>
            <w:szCs w:val="28"/>
          </w:rPr>
          <w:t>4 статьи 14</w:t>
        </w:r>
      </w:hyperlink>
      <w:r>
        <w:rPr>
          <w:szCs w:val="28"/>
        </w:rPr>
        <w:t xml:space="preserve">, </w:t>
      </w:r>
      <w:hyperlink r:id="rId7" w:history="1">
        <w:r>
          <w:rPr>
            <w:rStyle w:val="a4"/>
            <w:szCs w:val="28"/>
          </w:rPr>
          <w:t>частью 3 статьи 16</w:t>
        </w:r>
      </w:hyperlink>
      <w:r>
        <w:rPr>
          <w:szCs w:val="28"/>
        </w:rPr>
        <w:t xml:space="preserve"> и </w:t>
      </w:r>
      <w:hyperlink r:id="rId8" w:history="1">
        <w:r>
          <w:rPr>
            <w:rStyle w:val="a4"/>
            <w:szCs w:val="28"/>
          </w:rPr>
          <w:t>частями 2</w:t>
        </w:r>
      </w:hyperlink>
      <w:r>
        <w:rPr>
          <w:szCs w:val="28"/>
        </w:rPr>
        <w:t xml:space="preserve"> и </w:t>
      </w:r>
      <w:hyperlink r:id="rId9" w:history="1">
        <w:r>
          <w:rPr>
            <w:rStyle w:val="a4"/>
            <w:szCs w:val="28"/>
          </w:rPr>
          <w:t>3 статьи 16.2</w:t>
        </w:r>
      </w:hyperlink>
      <w:r>
        <w:rPr>
          <w:szCs w:val="28"/>
        </w:rPr>
        <w:t xml:space="preserve"> Федерального закона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0" w:history="1">
        <w:r>
          <w:rPr>
            <w:rStyle w:val="a4"/>
            <w:szCs w:val="28"/>
          </w:rPr>
          <w:t>частями 1</w:t>
        </w:r>
      </w:hyperlink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hyperlink r:id="rId11" w:history="1">
        <w:r>
          <w:rPr>
            <w:rStyle w:val="a4"/>
            <w:szCs w:val="28"/>
          </w:rPr>
          <w:t>1.1 статьи 17</w:t>
        </w:r>
      </w:hyperlink>
      <w:r>
        <w:rPr>
          <w:szCs w:val="28"/>
        </w:rPr>
        <w:t xml:space="preserve"> </w:t>
      </w:r>
      <w:proofErr w:type="gramStart"/>
      <w:r>
        <w:rPr>
          <w:szCs w:val="28"/>
        </w:rPr>
        <w:t>вышеуказанного</w:t>
      </w:r>
      <w:proofErr w:type="gramEnd"/>
      <w:r>
        <w:rPr>
          <w:szCs w:val="28"/>
        </w:rPr>
        <w:t xml:space="preserve"> закона».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>Пункт 4.17 Порядка изложить в следующей редакции:</w:t>
      </w:r>
    </w:p>
    <w:p w:rsidR="00E73B9C" w:rsidRDefault="00E73B9C" w:rsidP="00E73B9C">
      <w:pPr>
        <w:pStyle w:val="11"/>
        <w:widowControl w:val="0"/>
        <w:tabs>
          <w:tab w:val="clear" w:pos="284"/>
          <w:tab w:val="clear" w:pos="360"/>
          <w:tab w:val="left" w:pos="900"/>
          <w:tab w:val="left" w:pos="1080"/>
        </w:tabs>
        <w:spacing w:line="240" w:lineRule="auto"/>
        <w:ind w:firstLine="900"/>
      </w:pPr>
      <w:r>
        <w:rPr>
          <w:bCs/>
        </w:rPr>
        <w:t>«4.17.</w:t>
      </w:r>
      <w:r>
        <w:t xml:space="preserve"> В </w:t>
      </w:r>
      <w:proofErr w:type="gramStart"/>
      <w:r>
        <w:t>решении</w:t>
      </w:r>
      <w:proofErr w:type="gramEnd"/>
      <w:r>
        <w:t xml:space="preserve"> об условиях приватизации имущества, находящ</w:t>
      </w:r>
      <w:r w:rsidR="006D1B1B">
        <w:t>егося в собственности Малогрибановского</w:t>
      </w:r>
      <w:r>
        <w:t xml:space="preserve"> сельского поселения, должны содержаться следующие сведения: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способ приватизации имущества;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начальная цена имущества, если иное не предусмотрено решением Правительства Российской Федерации, принятым в соответствии с </w:t>
      </w:r>
      <w:hyperlink r:id="rId12" w:history="1">
        <w:r>
          <w:rPr>
            <w:rStyle w:val="a4"/>
            <w:szCs w:val="28"/>
          </w:rPr>
          <w:t>абзацем шестнадцатым пункта 1 статьи 6</w:t>
        </w:r>
      </w:hyperlink>
      <w:r>
        <w:rPr>
          <w:szCs w:val="28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срок рассрочки платежа (в случае ее предоставления);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иные необходимые для приватизации имущества сведения</w:t>
      </w:r>
      <w:proofErr w:type="gramStart"/>
      <w:r>
        <w:rPr>
          <w:szCs w:val="28"/>
        </w:rPr>
        <w:t>.»;</w:t>
      </w:r>
      <w:proofErr w:type="gramEnd"/>
    </w:p>
    <w:p w:rsidR="00E73B9C" w:rsidRDefault="00E73B9C" w:rsidP="00E73B9C">
      <w:pPr>
        <w:widowControl w:val="0"/>
        <w:tabs>
          <w:tab w:val="num" w:pos="1080"/>
          <w:tab w:val="num" w:pos="114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1.3.В </w:t>
      </w:r>
      <w:proofErr w:type="gramStart"/>
      <w:r>
        <w:rPr>
          <w:szCs w:val="28"/>
        </w:rPr>
        <w:t>пунктах</w:t>
      </w:r>
      <w:proofErr w:type="gramEnd"/>
      <w:r>
        <w:rPr>
          <w:szCs w:val="28"/>
        </w:rPr>
        <w:t xml:space="preserve"> 5.4, 5.30  слова «открытых акционерных обществ» заменить словами «акционерных обществ»;</w:t>
      </w:r>
    </w:p>
    <w:p w:rsidR="00E73B9C" w:rsidRDefault="00E73B9C" w:rsidP="00E73B9C">
      <w:pPr>
        <w:pStyle w:val="11"/>
        <w:widowControl w:val="0"/>
        <w:tabs>
          <w:tab w:val="clear" w:pos="284"/>
          <w:tab w:val="clear" w:pos="360"/>
          <w:tab w:val="clear" w:pos="723"/>
          <w:tab w:val="clear" w:pos="835"/>
          <w:tab w:val="num" w:pos="900"/>
          <w:tab w:val="num" w:pos="1080"/>
          <w:tab w:val="num" w:pos="1560"/>
          <w:tab w:val="num" w:pos="2340"/>
        </w:tabs>
        <w:spacing w:line="240" w:lineRule="auto"/>
        <w:ind w:firstLine="567"/>
      </w:pPr>
      <w:r>
        <w:t xml:space="preserve">1.4. В </w:t>
      </w:r>
      <w:proofErr w:type="gramStart"/>
      <w:r>
        <w:t>пункте</w:t>
      </w:r>
      <w:proofErr w:type="gramEnd"/>
      <w:r>
        <w:t xml:space="preserve"> 9.14 слова «устанавливается Правительством Российской Федерации» заменить словами «устанавливается федеральным антимонопольным органом»;</w:t>
      </w:r>
    </w:p>
    <w:p w:rsidR="00E73B9C" w:rsidRDefault="00E73B9C" w:rsidP="00E73B9C">
      <w:pPr>
        <w:pStyle w:val="11"/>
        <w:widowControl w:val="0"/>
        <w:tabs>
          <w:tab w:val="clear" w:pos="284"/>
          <w:tab w:val="clear" w:pos="360"/>
          <w:tab w:val="clear" w:pos="723"/>
          <w:tab w:val="clear" w:pos="835"/>
          <w:tab w:val="num" w:pos="900"/>
          <w:tab w:val="num" w:pos="1080"/>
          <w:tab w:val="num" w:pos="1560"/>
          <w:tab w:val="num" w:pos="2340"/>
        </w:tabs>
        <w:spacing w:line="240" w:lineRule="auto"/>
      </w:pPr>
      <w:r>
        <w:t xml:space="preserve">       1.5. Последний абзац пункта 10.2 изложить в следующей редакции: «Не допускается заключение договоров безвозмездного пользования, договоров доверительного управления имуществом, находя</w:t>
      </w:r>
      <w:r w:rsidR="006D1B1B">
        <w:t xml:space="preserve">щимся в собственности Малогрибановского </w:t>
      </w:r>
      <w:r>
        <w:t xml:space="preserve"> сельского поселения,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конкурса или аукциона на официальном сайте торгов.»;</w:t>
      </w:r>
    </w:p>
    <w:p w:rsidR="00E73B9C" w:rsidRDefault="00E73B9C" w:rsidP="00E73B9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1.6.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Пункт 13.5. изложить в редакции следующего содержания:</w:t>
      </w:r>
    </w:p>
    <w:p w:rsidR="00E73B9C" w:rsidRDefault="00E73B9C" w:rsidP="00E73B9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«13.5.Информационное сообщение о проведении конкурса на право заключения договора должно содержать следующие сведения:</w:t>
      </w:r>
    </w:p>
    <w:p w:rsidR="00E73B9C" w:rsidRDefault="00E73B9C" w:rsidP="00E73B9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3) целевое назначение муниципального имущества, права на которое передаются по договору;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имуществом, за исключением проведения конкурса на право заключения договора</w:t>
      </w:r>
      <w:proofErr w:type="gramEnd"/>
      <w:r>
        <w:rPr>
          <w:bCs/>
          <w:szCs w:val="28"/>
        </w:rPr>
        <w:t xml:space="preserve"> аренды в отношении объектов теплоснабжения, водоснабжения и (или) водоотведения;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5) срок действия договора;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6) срок, место и порядок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7)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8) требование о внесении задатка, а также размер задатка, в случае если в конкурсной документации предусмотрено требование о внесении задатка;</w:t>
      </w:r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9) срок, в течение которого организатор конкурса вправе отказаться от проведения конкурса, устанавливаемый с учетом положений </w:t>
      </w:r>
      <w:hyperlink r:id="rId13" w:history="1">
        <w:r>
          <w:rPr>
            <w:rStyle w:val="a4"/>
            <w:bCs/>
            <w:szCs w:val="28"/>
          </w:rPr>
          <w:t>пункта 33</w:t>
        </w:r>
      </w:hyperlink>
      <w:r>
        <w:rPr>
          <w:bCs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 отношении государственного или муниципального имущества, утвержденных приказом ФАС России о 10.02.2010 г. № 67;</w:t>
      </w:r>
      <w:proofErr w:type="gramEnd"/>
    </w:p>
    <w:p w:rsidR="00E73B9C" w:rsidRDefault="00E73B9C" w:rsidP="00E73B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10) указание на то, что 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14" w:history="1">
        <w:r>
          <w:rPr>
            <w:rStyle w:val="a4"/>
            <w:bCs/>
            <w:szCs w:val="28"/>
          </w:rPr>
          <w:t>частями 3</w:t>
        </w:r>
      </w:hyperlink>
      <w:r>
        <w:rPr>
          <w:bCs/>
          <w:szCs w:val="28"/>
        </w:rPr>
        <w:t xml:space="preserve"> и </w:t>
      </w:r>
      <w:hyperlink r:id="rId15" w:history="1">
        <w:r>
          <w:rPr>
            <w:rStyle w:val="a4"/>
            <w:bCs/>
            <w:szCs w:val="28"/>
          </w:rPr>
          <w:t>5 статьи 14</w:t>
        </w:r>
      </w:hyperlink>
      <w:r>
        <w:rPr>
          <w:bCs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предпринимательства, в случае проведения конкурса</w:t>
      </w:r>
      <w:proofErr w:type="gramEnd"/>
      <w:r>
        <w:rPr>
          <w:bCs/>
          <w:szCs w:val="28"/>
        </w:rPr>
        <w:t xml:space="preserve"> в отношении имущества, предусмотренного </w:t>
      </w:r>
      <w:hyperlink r:id="rId16" w:history="1">
        <w:r>
          <w:rPr>
            <w:rStyle w:val="a4"/>
            <w:bCs/>
            <w:szCs w:val="28"/>
          </w:rPr>
          <w:t>Законом N 209-ФЗ</w:t>
        </w:r>
      </w:hyperlink>
      <w:r>
        <w:rPr>
          <w:bCs/>
          <w:szCs w:val="28"/>
        </w:rPr>
        <w:t>»;</w:t>
      </w:r>
    </w:p>
    <w:p w:rsidR="00E73B9C" w:rsidRDefault="00E73B9C" w:rsidP="00E73B9C">
      <w:pPr>
        <w:jc w:val="both"/>
        <w:rPr>
          <w:szCs w:val="28"/>
        </w:rPr>
      </w:pPr>
      <w:r>
        <w:rPr>
          <w:szCs w:val="28"/>
        </w:rPr>
        <w:t xml:space="preserve">         2. Обнародовать настоящее решение. </w:t>
      </w:r>
    </w:p>
    <w:p w:rsidR="00E73B9C" w:rsidRDefault="00E73B9C" w:rsidP="00E73B9C">
      <w:pPr>
        <w:ind w:right="-2"/>
        <w:jc w:val="both"/>
        <w:rPr>
          <w:szCs w:val="28"/>
        </w:rPr>
      </w:pPr>
    </w:p>
    <w:p w:rsidR="00E73B9C" w:rsidRDefault="00E73B9C" w:rsidP="00E73B9C">
      <w:pPr>
        <w:ind w:right="-2"/>
        <w:jc w:val="both"/>
        <w:rPr>
          <w:szCs w:val="28"/>
        </w:rPr>
      </w:pPr>
    </w:p>
    <w:p w:rsidR="00E73B9C" w:rsidRDefault="00E73B9C" w:rsidP="00E73B9C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r w:rsidR="006D1B1B">
        <w:rPr>
          <w:szCs w:val="28"/>
        </w:rPr>
        <w:t>сельского поселения                                  Л.А.Мельникова</w:t>
      </w:r>
      <w:r>
        <w:rPr>
          <w:szCs w:val="28"/>
        </w:rPr>
        <w:t xml:space="preserve">              </w:t>
      </w:r>
    </w:p>
    <w:p w:rsidR="00E73B9C" w:rsidRDefault="006D1B1B" w:rsidP="00E73B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934FC" w:rsidRDefault="005934FC"/>
    <w:sectPr w:rsidR="005934FC" w:rsidSect="009974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6"/>
    <w:rsid w:val="005934FC"/>
    <w:rsid w:val="006D1B1B"/>
    <w:rsid w:val="006E425D"/>
    <w:rsid w:val="009974BF"/>
    <w:rsid w:val="00A06296"/>
    <w:rsid w:val="00E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9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73B9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3B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73B9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Текст пункта Знак Знак1 Знак Знак Знак Знак Знак"/>
    <w:basedOn w:val="a"/>
    <w:rsid w:val="00E73B9C"/>
    <w:pPr>
      <w:tabs>
        <w:tab w:val="num" w:pos="284"/>
        <w:tab w:val="num" w:pos="360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4">
    <w:name w:val="Hyperlink"/>
    <w:basedOn w:val="a0"/>
    <w:uiPriority w:val="99"/>
    <w:semiHidden/>
    <w:unhideWhenUsed/>
    <w:rsid w:val="00E73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9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73B9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3B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73B9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Текст пункта Знак Знак1 Знак Знак Знак Знак Знак"/>
    <w:basedOn w:val="a"/>
    <w:rsid w:val="00E73B9C"/>
    <w:pPr>
      <w:tabs>
        <w:tab w:val="num" w:pos="284"/>
        <w:tab w:val="num" w:pos="360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4">
    <w:name w:val="Hyperlink"/>
    <w:basedOn w:val="a0"/>
    <w:uiPriority w:val="99"/>
    <w:semiHidden/>
    <w:unhideWhenUsed/>
    <w:rsid w:val="00E7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D35E348F9933EC9A5EC85C3FD6E3F8C71D78879DFE727C0C3CCE323706BE56A8B5869Fq2W4L" TargetMode="External"/><Relationship Id="rId13" Type="http://schemas.openxmlformats.org/officeDocument/2006/relationships/hyperlink" Target="consultantplus://offline/ref=E89E9DA4F83E93E143CC4572392FE737E7B61C69A5FA440A3FE0348C9CDE22A38A34AB73B13FFA16j1u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AD35E348F9933EC9A5EC85C3FD6E3F8C71D78879DFE727C0C3CCE323706BE56A8B58699q2W3L" TargetMode="External"/><Relationship Id="rId12" Type="http://schemas.openxmlformats.org/officeDocument/2006/relationships/hyperlink" Target="consultantplus://offline/ref=6E1E517E780CA882D56C42F4181617F3D6FC9FC67768D8761FEB29FC0844A889BABE80D1FCG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9E9DA4F83E93E143CC4572392FE737E7BA166AA9F7440A3FE0348C9CDE22A38A34AB73B13FF813j1u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5EC85C3FD6E3F8C71D78879DFE727C0C3CCE323706BE56A8B58698q2W9L" TargetMode="External"/><Relationship Id="rId11" Type="http://schemas.openxmlformats.org/officeDocument/2006/relationships/hyperlink" Target="consultantplus://offline/ref=A3DAD35E348F9933EC9A5EC85C3FD6E3F8C71D78879DFE727C0C3CCE323706BE56A8B5869Cq2W1L" TargetMode="External"/><Relationship Id="rId5" Type="http://schemas.openxmlformats.org/officeDocument/2006/relationships/hyperlink" Target="consultantplus://offline/ref=A3DAD35E348F9933EC9A5EC85C3FD6E3F8C71D78879DFE727C0C3CCE323706BE56A8B58698q2W6L" TargetMode="External"/><Relationship Id="rId15" Type="http://schemas.openxmlformats.org/officeDocument/2006/relationships/hyperlink" Target="consultantplus://offline/ref=E89E9DA4F83E93E143CC4572392FE737E7BA166AA9F7440A3FE0348C9CDE22A38A34AB73B13FFB15j1uFK" TargetMode="External"/><Relationship Id="rId10" Type="http://schemas.openxmlformats.org/officeDocument/2006/relationships/hyperlink" Target="consultantplus://offline/ref=A3DAD35E348F9933EC9A5EC85C3FD6E3F8C71D78879DFE727C0C3CCE323706BE56A8B5869Fq2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AD35E348F9933EC9A5EC85C3FD6E3F8C71D78879DFE727C0C3CCE323706BE56A8B5869Fq2W7L" TargetMode="External"/><Relationship Id="rId14" Type="http://schemas.openxmlformats.org/officeDocument/2006/relationships/hyperlink" Target="consultantplus://offline/ref=E89E9DA4F83E93E143CC4572392FE737E7BA166AA9F7440A3FE0348C9CDE22A38A34AB73B13FFB12j1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2017-03-20T04:18:00Z</cp:lastPrinted>
  <dcterms:created xsi:type="dcterms:W3CDTF">2017-03-14T06:02:00Z</dcterms:created>
  <dcterms:modified xsi:type="dcterms:W3CDTF">2017-03-22T10:45:00Z</dcterms:modified>
</cp:coreProperties>
</file>