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3" w:rsidRDefault="00B01B03" w:rsidP="00B01B0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</w:p>
    <w:p w:rsidR="00B01B03" w:rsidRDefault="00792754" w:rsidP="00B01B0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B01B03">
        <w:rPr>
          <w:rStyle w:val="FontStyle11"/>
          <w:sz w:val="28"/>
          <w:szCs w:val="28"/>
        </w:rPr>
        <w:t xml:space="preserve"> СЕЛЬСКОГО ПОСЕЛЕНИЯ</w:t>
      </w:r>
    </w:p>
    <w:p w:rsidR="00B01B03" w:rsidRDefault="00B01B03" w:rsidP="00B01B0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01B03" w:rsidRDefault="00B01B03" w:rsidP="00B01B0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B01B03" w:rsidRDefault="00B01B03" w:rsidP="00B01B03">
      <w:pPr>
        <w:pStyle w:val="Style2"/>
        <w:widowControl/>
        <w:spacing w:line="240" w:lineRule="exact"/>
        <w:ind w:left="3254"/>
        <w:jc w:val="both"/>
      </w:pPr>
    </w:p>
    <w:p w:rsidR="00B01B03" w:rsidRDefault="00B01B03" w:rsidP="00B01B03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B01B03" w:rsidRDefault="00B01B03" w:rsidP="00B01B0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01B03" w:rsidRDefault="00B01B03" w:rsidP="00B01B0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01B03" w:rsidRPr="00E25AC6" w:rsidRDefault="00E25AC6" w:rsidP="00B01B0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E25AC6">
        <w:rPr>
          <w:rStyle w:val="FontStyle15"/>
          <w:b w:val="0"/>
          <w:sz w:val="28"/>
          <w:szCs w:val="28"/>
          <w:u w:val="single"/>
        </w:rPr>
        <w:t>от 12.03. 2015 г.</w:t>
      </w:r>
      <w:r w:rsidR="00B01B03" w:rsidRPr="00E25AC6">
        <w:rPr>
          <w:rStyle w:val="FontStyle15"/>
          <w:b w:val="0"/>
          <w:sz w:val="28"/>
          <w:szCs w:val="28"/>
          <w:u w:val="single"/>
        </w:rPr>
        <w:t xml:space="preserve"> № </w:t>
      </w:r>
      <w:r w:rsidRPr="00E25AC6">
        <w:rPr>
          <w:rStyle w:val="FontStyle15"/>
          <w:b w:val="0"/>
          <w:sz w:val="28"/>
          <w:szCs w:val="28"/>
          <w:u w:val="single"/>
        </w:rPr>
        <w:t>12</w:t>
      </w:r>
    </w:p>
    <w:p w:rsidR="00B01B03" w:rsidRDefault="00792754" w:rsidP="00B01B03">
      <w:pPr>
        <w:pStyle w:val="Style3"/>
        <w:widowControl/>
        <w:spacing w:line="240" w:lineRule="auto"/>
        <w:ind w:right="4831"/>
        <w:rPr>
          <w:rStyle w:val="FontStyle15"/>
          <w:b w:val="0"/>
        </w:rPr>
      </w:pPr>
      <w:proofErr w:type="gramStart"/>
      <w:r>
        <w:rPr>
          <w:rStyle w:val="FontStyle15"/>
          <w:b w:val="0"/>
        </w:rPr>
        <w:t>с</w:t>
      </w:r>
      <w:proofErr w:type="gramEnd"/>
      <w:r>
        <w:rPr>
          <w:rStyle w:val="FontStyle15"/>
          <w:b w:val="0"/>
        </w:rPr>
        <w:t>. Малая Грибановка</w:t>
      </w:r>
    </w:p>
    <w:p w:rsidR="00B01B03" w:rsidRDefault="00B01B03" w:rsidP="00B01B03">
      <w:pPr>
        <w:pStyle w:val="Style4"/>
        <w:widowControl/>
        <w:spacing w:before="130" w:line="322" w:lineRule="exact"/>
        <w:ind w:right="510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 утверждении схемы размещения нестационарных торговых</w:t>
      </w:r>
      <w:r w:rsidR="00792754">
        <w:rPr>
          <w:rStyle w:val="FontStyle18"/>
          <w:sz w:val="28"/>
          <w:szCs w:val="28"/>
        </w:rPr>
        <w:t xml:space="preserve"> объектов на территории </w:t>
      </w:r>
      <w:r>
        <w:rPr>
          <w:rStyle w:val="FontStyle18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B01B03" w:rsidRDefault="00B01B03" w:rsidP="00B01B03">
      <w:pPr>
        <w:pStyle w:val="Style4"/>
        <w:widowControl/>
        <w:spacing w:line="240" w:lineRule="exact"/>
        <w:ind w:right="5556"/>
      </w:pPr>
    </w:p>
    <w:p w:rsidR="00B01B03" w:rsidRDefault="00B01B03" w:rsidP="00B01B03">
      <w:pPr>
        <w:pStyle w:val="Style4"/>
        <w:widowControl/>
        <w:spacing w:line="240" w:lineRule="exact"/>
        <w:ind w:right="6" w:firstLine="709"/>
        <w:rPr>
          <w:sz w:val="28"/>
          <w:szCs w:val="28"/>
        </w:rPr>
      </w:pPr>
    </w:p>
    <w:p w:rsidR="00B01B03" w:rsidRDefault="00B01B03" w:rsidP="00B01B03">
      <w:pPr>
        <w:widowControl/>
        <w:ind w:firstLine="54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 соответствии с  законом РФ от 28.12.2009 г. № 381-ФЗ «Об основах государственного регулирования торговой деятельности в Российской Федерации», приказом </w:t>
      </w:r>
      <w:r>
        <w:rPr>
          <w:sz w:val="28"/>
          <w:szCs w:val="28"/>
        </w:rPr>
        <w:t xml:space="preserve">департамента по развитию предпринимательства и потребительского рынка Воронежской области от 20.12.2010 N 174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</w:t>
      </w:r>
      <w:r w:rsidR="00792754">
        <w:rPr>
          <w:color w:val="333333"/>
          <w:sz w:val="28"/>
          <w:szCs w:val="28"/>
        </w:rPr>
        <w:t xml:space="preserve">Уставом Малогрибановского </w:t>
      </w:r>
      <w:r>
        <w:rPr>
          <w:color w:val="333333"/>
          <w:sz w:val="28"/>
          <w:szCs w:val="28"/>
        </w:rPr>
        <w:t xml:space="preserve">  сельского поселения, администрация сельского поселения</w:t>
      </w:r>
      <w:proofErr w:type="gramEnd"/>
    </w:p>
    <w:p w:rsidR="00B01B03" w:rsidRDefault="00B01B03" w:rsidP="00B01B03">
      <w:pPr>
        <w:pStyle w:val="Style7"/>
        <w:widowControl/>
        <w:spacing w:line="240" w:lineRule="exact"/>
        <w:ind w:right="6" w:firstLine="709"/>
        <w:jc w:val="center"/>
        <w:rPr>
          <w:sz w:val="28"/>
          <w:szCs w:val="28"/>
        </w:rPr>
      </w:pPr>
    </w:p>
    <w:p w:rsidR="00B01B03" w:rsidRDefault="00B01B03" w:rsidP="00B01B03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ПОСТАНОВЛЯЕТ:</w:t>
      </w:r>
    </w:p>
    <w:p w:rsidR="00B01B03" w:rsidRDefault="00B01B03" w:rsidP="00B01B03">
      <w:pPr>
        <w:pStyle w:val="Style7"/>
        <w:widowControl/>
        <w:spacing w:line="240" w:lineRule="exact"/>
        <w:ind w:right="6" w:firstLine="709"/>
      </w:pPr>
    </w:p>
    <w:p w:rsidR="00B01B03" w:rsidRDefault="00B01B03" w:rsidP="00B01B03">
      <w:pPr>
        <w:pStyle w:val="a3"/>
        <w:numPr>
          <w:ilvl w:val="0"/>
          <w:numId w:val="1"/>
        </w:numPr>
        <w:spacing w:before="0"/>
        <w:ind w:left="0" w:firstLine="4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Утвердить прилагаемую схему размещения нестационарных торговых объектов </w:t>
      </w:r>
      <w:r w:rsidR="00792754">
        <w:rPr>
          <w:rFonts w:ascii="Times New Roman" w:hAnsi="Times New Roman"/>
          <w:color w:val="333333"/>
          <w:sz w:val="28"/>
          <w:szCs w:val="28"/>
        </w:rPr>
        <w:t>на  территории Малогрибановского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B01B03" w:rsidRDefault="00B01B03" w:rsidP="00B01B03">
      <w:pPr>
        <w:pStyle w:val="a3"/>
        <w:numPr>
          <w:ilvl w:val="0"/>
          <w:numId w:val="1"/>
        </w:numPr>
        <w:spacing w:before="0"/>
        <w:ind w:left="0" w:firstLine="4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Признать утратившим силу пос</w:t>
      </w:r>
      <w:r w:rsidR="00792754">
        <w:rPr>
          <w:rFonts w:ascii="Times New Roman" w:hAnsi="Times New Roman"/>
          <w:color w:val="333333"/>
          <w:sz w:val="28"/>
          <w:szCs w:val="28"/>
        </w:rPr>
        <w:t xml:space="preserve">тановление администрации Малогрибановского 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Грибановского муниципального района Воронежск</w:t>
      </w:r>
      <w:r w:rsidR="00096509">
        <w:rPr>
          <w:rFonts w:ascii="Times New Roman" w:hAnsi="Times New Roman"/>
          <w:color w:val="333333"/>
          <w:sz w:val="28"/>
          <w:szCs w:val="28"/>
        </w:rPr>
        <w:t>ой области  от 26.04. 2011 г. № 26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>
        <w:rPr>
          <w:rStyle w:val="FontStyle18"/>
          <w:sz w:val="28"/>
          <w:szCs w:val="28"/>
        </w:rPr>
        <w:t>Об утверждении схемы размещения нестационарных торговых объектов».</w:t>
      </w:r>
    </w:p>
    <w:p w:rsidR="00B01B03" w:rsidRDefault="00B01B03" w:rsidP="00B01B03">
      <w:pPr>
        <w:pStyle w:val="a3"/>
        <w:numPr>
          <w:ilvl w:val="0"/>
          <w:numId w:val="1"/>
        </w:numPr>
        <w:spacing w:before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Обнародовать данное постановление.</w:t>
      </w:r>
    </w:p>
    <w:p w:rsidR="00B01B03" w:rsidRDefault="00B01B03" w:rsidP="00B01B03">
      <w:pPr>
        <w:widowControl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правительства Воронежской области и официал</w:t>
      </w:r>
      <w:r w:rsidR="00792754">
        <w:rPr>
          <w:sz w:val="28"/>
          <w:szCs w:val="28"/>
        </w:rPr>
        <w:t>ьном сайте администрации Малогрибановского</w:t>
      </w:r>
      <w:r>
        <w:rPr>
          <w:sz w:val="28"/>
          <w:szCs w:val="28"/>
        </w:rPr>
        <w:t xml:space="preserve"> сельского поселения </w:t>
      </w:r>
    </w:p>
    <w:p w:rsidR="00B01B03" w:rsidRDefault="00B01B03" w:rsidP="00B01B03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B01B03" w:rsidRDefault="00B01B03" w:rsidP="00B01B03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B01B03" w:rsidRDefault="00B01B03" w:rsidP="00B01B03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B01B03" w:rsidRDefault="00B01B03" w:rsidP="00B01B03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</w:t>
      </w:r>
      <w:r w:rsidR="00792754">
        <w:rPr>
          <w:rStyle w:val="FontStyle18"/>
          <w:sz w:val="28"/>
          <w:szCs w:val="28"/>
        </w:rPr>
        <w:t xml:space="preserve">сельского </w:t>
      </w:r>
      <w:r>
        <w:rPr>
          <w:rStyle w:val="FontStyle18"/>
          <w:sz w:val="28"/>
          <w:szCs w:val="28"/>
        </w:rPr>
        <w:t>поселения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 w:rsidR="00792754">
        <w:rPr>
          <w:rStyle w:val="FontStyle18"/>
          <w:sz w:val="28"/>
          <w:szCs w:val="28"/>
        </w:rPr>
        <w:t xml:space="preserve">                              Л.А.Мельникова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      </w:t>
      </w:r>
      <w:r w:rsidR="00792754">
        <w:rPr>
          <w:rStyle w:val="FontStyle18"/>
          <w:sz w:val="28"/>
          <w:szCs w:val="28"/>
        </w:rPr>
        <w:t xml:space="preserve"> </w:t>
      </w:r>
    </w:p>
    <w:p w:rsidR="00B01B03" w:rsidRDefault="00B01B03" w:rsidP="00B01B03">
      <w:pPr>
        <w:widowControl/>
        <w:autoSpaceDE/>
        <w:autoSpaceDN/>
        <w:adjustRightInd/>
        <w:rPr>
          <w:color w:val="333333"/>
          <w:sz w:val="28"/>
          <w:szCs w:val="28"/>
        </w:rPr>
        <w:sectPr w:rsidR="00B01B03">
          <w:pgSz w:w="11905" w:h="16837"/>
          <w:pgMar w:top="567" w:right="848" w:bottom="1343" w:left="1418" w:header="720" w:footer="720" w:gutter="0"/>
          <w:cols w:space="720"/>
        </w:sectPr>
      </w:pPr>
    </w:p>
    <w:p w:rsidR="00B01B03" w:rsidRDefault="00B01B03" w:rsidP="00B01B03">
      <w:pPr>
        <w:pStyle w:val="Style7"/>
        <w:widowControl/>
        <w:spacing w:before="65" w:line="240" w:lineRule="auto"/>
        <w:ind w:left="4111" w:right="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Утверждена</w:t>
      </w:r>
    </w:p>
    <w:p w:rsidR="00B01B03" w:rsidRDefault="00B01B03" w:rsidP="00B01B03">
      <w:pPr>
        <w:pStyle w:val="Style7"/>
        <w:widowControl/>
        <w:spacing w:before="5" w:line="326" w:lineRule="exact"/>
        <w:ind w:left="4111" w:right="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постановлением  </w:t>
      </w:r>
      <w:r w:rsidR="00792754">
        <w:rPr>
          <w:rStyle w:val="FontStyle18"/>
          <w:sz w:val="28"/>
          <w:szCs w:val="28"/>
        </w:rPr>
        <w:t xml:space="preserve">               </w:t>
      </w:r>
      <w:r>
        <w:rPr>
          <w:rStyle w:val="FontStyle18"/>
          <w:sz w:val="28"/>
          <w:szCs w:val="28"/>
        </w:rPr>
        <w:t>администрации</w:t>
      </w:r>
    </w:p>
    <w:p w:rsidR="00B01B03" w:rsidRPr="00792754" w:rsidRDefault="00792754" w:rsidP="00B01B03">
      <w:pPr>
        <w:pStyle w:val="Style7"/>
        <w:widowControl/>
        <w:spacing w:before="5" w:line="326" w:lineRule="exact"/>
        <w:ind w:left="4111" w:right="6"/>
        <w:rPr>
          <w:rStyle w:val="FontStyle14"/>
          <w:spacing w:val="-20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>Малогрибановского</w:t>
      </w:r>
      <w:r w:rsidR="00B01B03">
        <w:rPr>
          <w:rStyle w:val="FontStyle18"/>
          <w:sz w:val="28"/>
          <w:szCs w:val="28"/>
        </w:rPr>
        <w:t xml:space="preserve"> сельского поселения</w:t>
      </w:r>
      <w:r w:rsidR="00B01B03">
        <w:rPr>
          <w:rStyle w:val="FontStyle18"/>
          <w:sz w:val="28"/>
          <w:szCs w:val="28"/>
        </w:rPr>
        <w:br/>
        <w:t>Грибановского</w:t>
      </w:r>
      <w:r>
        <w:rPr>
          <w:rStyle w:val="FontStyle18"/>
          <w:sz w:val="28"/>
          <w:szCs w:val="28"/>
        </w:rPr>
        <w:t xml:space="preserve">   </w:t>
      </w:r>
      <w:r w:rsidR="00B01B03">
        <w:rPr>
          <w:rStyle w:val="FontStyle18"/>
          <w:sz w:val="28"/>
          <w:szCs w:val="28"/>
        </w:rPr>
        <w:t xml:space="preserve"> му</w:t>
      </w:r>
      <w:r>
        <w:rPr>
          <w:rStyle w:val="FontStyle18"/>
          <w:sz w:val="28"/>
          <w:szCs w:val="28"/>
        </w:rPr>
        <w:t>ниципального района</w:t>
      </w:r>
      <w:r>
        <w:rPr>
          <w:rStyle w:val="FontStyle18"/>
          <w:sz w:val="28"/>
          <w:szCs w:val="28"/>
        </w:rPr>
        <w:br/>
      </w:r>
      <w:r w:rsidRPr="00792754">
        <w:rPr>
          <w:rStyle w:val="FontStyle18"/>
          <w:sz w:val="28"/>
          <w:szCs w:val="28"/>
          <w:u w:val="single"/>
        </w:rPr>
        <w:t>от 12.03.</w:t>
      </w:r>
      <w:r w:rsidR="00B01B03" w:rsidRPr="00792754">
        <w:rPr>
          <w:rStyle w:val="FontStyle18"/>
          <w:sz w:val="28"/>
          <w:szCs w:val="28"/>
          <w:u w:val="single"/>
        </w:rPr>
        <w:t xml:space="preserve"> 2015 г.  № </w:t>
      </w:r>
      <w:r w:rsidRPr="00792754">
        <w:rPr>
          <w:rStyle w:val="FontStyle18"/>
          <w:sz w:val="28"/>
          <w:szCs w:val="28"/>
          <w:u w:val="single"/>
        </w:rPr>
        <w:t>12</w:t>
      </w:r>
    </w:p>
    <w:p w:rsidR="00B01B03" w:rsidRPr="00792754" w:rsidRDefault="00B01B03" w:rsidP="00B01B03">
      <w:pPr>
        <w:pStyle w:val="a3"/>
        <w:jc w:val="center"/>
        <w:rPr>
          <w:color w:val="333333"/>
          <w:u w:val="single"/>
        </w:rPr>
      </w:pPr>
    </w:p>
    <w:p w:rsidR="00B01B03" w:rsidRDefault="00B01B03" w:rsidP="00B01B03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СХЕМА</w:t>
      </w:r>
    </w:p>
    <w:p w:rsidR="00B01B03" w:rsidRDefault="00B01B03" w:rsidP="00B01B03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размещения нестационарных торговых </w:t>
      </w:r>
      <w:r w:rsidR="00792754">
        <w:rPr>
          <w:rFonts w:ascii="Times New Roman" w:hAnsi="Times New Roman"/>
          <w:b/>
          <w:color w:val="333333"/>
          <w:sz w:val="28"/>
          <w:szCs w:val="28"/>
        </w:rPr>
        <w:t>объектов на территории Малогрибановского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сельского  поселении Грибановского муниципального района Воронежской области</w:t>
      </w:r>
    </w:p>
    <w:p w:rsidR="00B01B03" w:rsidRDefault="00B01B03" w:rsidP="00B01B03">
      <w:pPr>
        <w:widowControl/>
        <w:ind w:firstLine="540"/>
        <w:jc w:val="both"/>
        <w:rPr>
          <w:sz w:val="28"/>
          <w:szCs w:val="28"/>
        </w:rPr>
      </w:pPr>
    </w:p>
    <w:tbl>
      <w:tblPr>
        <w:tblW w:w="1389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851"/>
        <w:gridCol w:w="1276"/>
        <w:gridCol w:w="992"/>
        <w:gridCol w:w="1984"/>
        <w:gridCol w:w="1418"/>
        <w:gridCol w:w="1275"/>
        <w:gridCol w:w="1275"/>
        <w:gridCol w:w="1275"/>
      </w:tblGrid>
      <w:tr w:rsidR="00B01B03" w:rsidTr="0020259A">
        <w:trPr>
          <w:gridAfter w:val="2"/>
          <w:wAfter w:w="255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Адресный ориентир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Кол-во по адресному ориентиру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Группа реализуемых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Субъекты</w:t>
            </w:r>
          </w:p>
        </w:tc>
      </w:tr>
      <w:tr w:rsidR="00B01B03" w:rsidTr="0020259A">
        <w:trPr>
          <w:gridAfter w:val="2"/>
          <w:wAfter w:w="255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Default="00B01B03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3EE" w:rsidRPr="00AF63EE" w:rsidRDefault="00AF63EE" w:rsidP="00AF63EE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. Малая Грибановка</w:t>
            </w:r>
          </w:p>
          <w:p w:rsidR="00B01B03" w:rsidRPr="00AF63EE" w:rsidRDefault="00AF63EE" w:rsidP="00AF63EE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Центральная,</w:t>
            </w:r>
            <w:r w:rsidRPr="00AF63EE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AF63EE" w:rsidRDefault="00AF63EE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AF63EE" w:rsidRDefault="00AF63EE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AF63EE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20259A" w:rsidRDefault="00B01B03">
            <w:pPr>
              <w:widowControl/>
              <w:spacing w:line="276" w:lineRule="auto"/>
              <w:ind w:left="80" w:hanging="315"/>
              <w:jc w:val="center"/>
              <w:rPr>
                <w:i/>
                <w:highlight w:val="yellow"/>
              </w:rPr>
            </w:pPr>
            <w:r w:rsidRPr="0020259A">
              <w:rPr>
                <w:i/>
                <w:sz w:val="22"/>
                <w:szCs w:val="22"/>
                <w:highlight w:val="yellow"/>
              </w:rPr>
              <w:t>П</w:t>
            </w:r>
            <w:r w:rsidRPr="0020259A">
              <w:rPr>
                <w:sz w:val="22"/>
                <w:szCs w:val="22"/>
              </w:rPr>
              <w:t>родовольственные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AF63EE" w:rsidRDefault="00B01B03">
            <w:pPr>
              <w:widowControl/>
              <w:spacing w:line="276" w:lineRule="auto"/>
              <w:jc w:val="center"/>
              <w:rPr>
                <w:highlight w:val="yellow"/>
              </w:rPr>
            </w:pPr>
            <w:r w:rsidRPr="00AF63EE"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B03" w:rsidRPr="00AF63EE" w:rsidRDefault="00B01B0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ИП</w:t>
            </w:r>
          </w:p>
        </w:tc>
      </w:tr>
      <w:tr w:rsidR="0020259A" w:rsidTr="002025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пос. Первомайского 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отд</w:t>
            </w:r>
            <w:proofErr w:type="spellEnd"/>
            <w:proofErr w:type="gramEnd"/>
          </w:p>
          <w:p w:rsidR="0020259A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с/з «Грибановский»</w:t>
            </w:r>
          </w:p>
          <w:p w:rsidR="0020259A" w:rsidRPr="00AF63EE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ул. Первомайская,1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20259A" w:rsidRDefault="0020259A" w:rsidP="00B15A7D">
            <w:pPr>
              <w:widowControl/>
              <w:spacing w:line="276" w:lineRule="auto"/>
              <w:ind w:left="80" w:hanging="315"/>
              <w:jc w:val="center"/>
              <w:rPr>
                <w:i/>
                <w:highlight w:val="yellow"/>
              </w:rPr>
            </w:pPr>
            <w:r w:rsidRPr="0020259A">
              <w:rPr>
                <w:i/>
                <w:sz w:val="22"/>
                <w:szCs w:val="22"/>
                <w:highlight w:val="yellow"/>
              </w:rPr>
              <w:t>П</w:t>
            </w:r>
            <w:r w:rsidRPr="0020259A">
              <w:rPr>
                <w:sz w:val="22"/>
                <w:szCs w:val="22"/>
              </w:rPr>
              <w:t>родовольственные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 w:rsidP="00B15A7D">
            <w:pPr>
              <w:widowControl/>
              <w:spacing w:line="276" w:lineRule="auto"/>
              <w:jc w:val="center"/>
              <w:rPr>
                <w:highlight w:val="yellow"/>
              </w:rPr>
            </w:pPr>
            <w:r w:rsidRPr="00AF63EE"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 w:rsidP="00B15A7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ИП</w:t>
            </w:r>
          </w:p>
        </w:tc>
        <w:tc>
          <w:tcPr>
            <w:tcW w:w="1275" w:type="dxa"/>
          </w:tcPr>
          <w:p w:rsidR="0020259A" w:rsidRPr="00AF63EE" w:rsidRDefault="0020259A" w:rsidP="00B15A7D">
            <w:pPr>
              <w:widowControl/>
              <w:spacing w:line="276" w:lineRule="auto"/>
              <w:jc w:val="center"/>
              <w:rPr>
                <w:highlight w:val="yellow"/>
              </w:rPr>
            </w:pPr>
            <w:r w:rsidRPr="00AF63EE">
              <w:t>круглогодично</w:t>
            </w:r>
          </w:p>
        </w:tc>
        <w:tc>
          <w:tcPr>
            <w:tcW w:w="1275" w:type="dxa"/>
          </w:tcPr>
          <w:p w:rsidR="0020259A" w:rsidRPr="00AF63EE" w:rsidRDefault="0020259A" w:rsidP="00B15A7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AF63EE">
              <w:rPr>
                <w:rFonts w:ascii="Times New Roman" w:hAnsi="Times New Roman"/>
                <w:color w:val="333333"/>
                <w:sz w:val="24"/>
                <w:szCs w:val="24"/>
              </w:rPr>
              <w:t>ИП</w:t>
            </w:r>
          </w:p>
        </w:tc>
      </w:tr>
      <w:tr w:rsidR="0020259A" w:rsidTr="002025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пос. Первомайского 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отд</w:t>
            </w:r>
            <w:proofErr w:type="spellEnd"/>
            <w:proofErr w:type="gramEnd"/>
          </w:p>
          <w:p w:rsidR="0020259A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с/з «Грибановский»</w:t>
            </w:r>
          </w:p>
          <w:p w:rsidR="0020259A" w:rsidRDefault="0020259A" w:rsidP="0020259A">
            <w:pPr>
              <w:pStyle w:val="a3"/>
              <w:spacing w:before="0"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ул. Первомайская,12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>
            <w:pPr>
              <w:pStyle w:val="a3"/>
              <w:spacing w:line="276" w:lineRule="auto"/>
              <w:ind w:hanging="23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20259A" w:rsidRDefault="0020259A" w:rsidP="00B15A7D">
            <w:pPr>
              <w:widowControl/>
              <w:spacing w:line="276" w:lineRule="auto"/>
              <w:ind w:left="80" w:hanging="315"/>
              <w:jc w:val="center"/>
              <w:rPr>
                <w:highlight w:val="yellow"/>
              </w:rPr>
            </w:pPr>
            <w:r w:rsidRPr="0020259A">
              <w:rPr>
                <w:sz w:val="22"/>
                <w:szCs w:val="22"/>
                <w:highlight w:val="yellow"/>
              </w:rPr>
              <w:t>П</w:t>
            </w:r>
            <w:r w:rsidRPr="0020259A">
              <w:rPr>
                <w:sz w:val="22"/>
                <w:szCs w:val="22"/>
              </w:rPr>
              <w:t>родовольственные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 w:rsidP="00B15A7D">
            <w:pPr>
              <w:widowControl/>
              <w:spacing w:line="276" w:lineRule="auto"/>
              <w:jc w:val="center"/>
              <w:rPr>
                <w:highlight w:val="yellow"/>
              </w:rPr>
            </w:pPr>
            <w:r w:rsidRPr="00AF63EE"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59A" w:rsidRPr="00AF63EE" w:rsidRDefault="0020259A" w:rsidP="00B15A7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ИП</w:t>
            </w:r>
          </w:p>
        </w:tc>
        <w:tc>
          <w:tcPr>
            <w:tcW w:w="1275" w:type="dxa"/>
          </w:tcPr>
          <w:p w:rsidR="0020259A" w:rsidRPr="00AF63EE" w:rsidRDefault="0020259A" w:rsidP="00B15A7D">
            <w:pPr>
              <w:widowControl/>
              <w:spacing w:line="276" w:lineRule="auto"/>
              <w:jc w:val="center"/>
            </w:pPr>
          </w:p>
        </w:tc>
        <w:tc>
          <w:tcPr>
            <w:tcW w:w="1275" w:type="dxa"/>
          </w:tcPr>
          <w:p w:rsidR="0020259A" w:rsidRPr="00AF63EE" w:rsidRDefault="0020259A" w:rsidP="00B15A7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B01B03" w:rsidRDefault="00B01B03" w:rsidP="00B01B03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right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20259A">
      <w:pPr>
        <w:widowControl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center"/>
        <w:outlineLvl w:val="0"/>
      </w:pPr>
    </w:p>
    <w:p w:rsidR="00B01B03" w:rsidRDefault="00B01B03" w:rsidP="00B01B03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к схеме</w:t>
      </w:r>
    </w:p>
    <w:p w:rsidR="00B01B03" w:rsidRDefault="00C60CD9" w:rsidP="00B01B0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B01B03">
        <w:rPr>
          <w:sz w:val="28"/>
          <w:szCs w:val="28"/>
        </w:rPr>
        <w:t>азмещения</w:t>
      </w:r>
      <w:r w:rsidR="00792754">
        <w:rPr>
          <w:sz w:val="28"/>
          <w:szCs w:val="28"/>
        </w:rPr>
        <w:t xml:space="preserve">                     </w:t>
      </w:r>
      <w:r w:rsidR="00B01B03">
        <w:rPr>
          <w:sz w:val="28"/>
          <w:szCs w:val="28"/>
        </w:rPr>
        <w:t xml:space="preserve"> </w:t>
      </w:r>
      <w:proofErr w:type="gramStart"/>
      <w:r w:rsidR="00B01B03">
        <w:rPr>
          <w:sz w:val="28"/>
          <w:szCs w:val="28"/>
        </w:rPr>
        <w:t>нестационарных</w:t>
      </w:r>
      <w:proofErr w:type="gramEnd"/>
    </w:p>
    <w:p w:rsidR="00B01B03" w:rsidRDefault="00B01B03" w:rsidP="00B01B0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торговых </w:t>
      </w:r>
      <w:r w:rsidR="00792754">
        <w:rPr>
          <w:sz w:val="28"/>
          <w:szCs w:val="28"/>
        </w:rPr>
        <w:t xml:space="preserve">    </w:t>
      </w:r>
      <w:r>
        <w:rPr>
          <w:sz w:val="28"/>
          <w:szCs w:val="28"/>
        </w:rPr>
        <w:t>объектов</w:t>
      </w:r>
      <w:r w:rsidR="007927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</w:t>
      </w:r>
      <w:r w:rsidR="00792754">
        <w:rPr>
          <w:sz w:val="28"/>
          <w:szCs w:val="28"/>
        </w:rPr>
        <w:t xml:space="preserve">     </w:t>
      </w:r>
      <w:r>
        <w:rPr>
          <w:sz w:val="28"/>
          <w:szCs w:val="28"/>
        </w:rPr>
        <w:t>территории</w:t>
      </w:r>
    </w:p>
    <w:p w:rsidR="00B01B03" w:rsidRDefault="00792754" w:rsidP="00B01B03">
      <w:pPr>
        <w:widowControl/>
        <w:jc w:val="right"/>
        <w:rPr>
          <w:sz w:val="28"/>
          <w:szCs w:val="28"/>
        </w:rPr>
      </w:pPr>
      <w:r>
        <w:rPr>
          <w:rStyle w:val="FontStyle18"/>
          <w:sz w:val="28"/>
          <w:szCs w:val="28"/>
        </w:rPr>
        <w:t>Малогрибановского</w:t>
      </w:r>
      <w:r w:rsidR="00B01B03">
        <w:rPr>
          <w:rStyle w:val="FontStyle18"/>
          <w:sz w:val="28"/>
          <w:szCs w:val="28"/>
        </w:rPr>
        <w:t xml:space="preserve"> сельского поселения</w:t>
      </w:r>
      <w:r w:rsidR="00B01B03">
        <w:rPr>
          <w:rStyle w:val="FontStyle18"/>
          <w:sz w:val="28"/>
          <w:szCs w:val="28"/>
        </w:rPr>
        <w:br/>
        <w:t>Грибановского</w:t>
      </w:r>
      <w:r>
        <w:rPr>
          <w:rStyle w:val="FontStyle18"/>
          <w:sz w:val="28"/>
          <w:szCs w:val="28"/>
        </w:rPr>
        <w:t xml:space="preserve">   </w:t>
      </w:r>
      <w:r w:rsidR="00B01B03">
        <w:rPr>
          <w:rStyle w:val="FontStyle18"/>
          <w:sz w:val="28"/>
          <w:szCs w:val="28"/>
        </w:rPr>
        <w:t xml:space="preserve"> муниципального района</w:t>
      </w:r>
    </w:p>
    <w:p w:rsidR="00B01B03" w:rsidRDefault="00B01B03" w:rsidP="00B01B03">
      <w:pPr>
        <w:widowControl/>
        <w:jc w:val="center"/>
        <w:rPr>
          <w:sz w:val="28"/>
          <w:szCs w:val="28"/>
        </w:rPr>
      </w:pPr>
    </w:p>
    <w:p w:rsidR="00B01B03" w:rsidRDefault="00F551C8" w:rsidP="00B01B03">
      <w:pPr>
        <w:pStyle w:val="Style7"/>
        <w:widowControl/>
        <w:spacing w:before="36" w:line="240" w:lineRule="auto"/>
        <w:ind w:right="6"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bookmarkStart w:id="0" w:name="_GoBack"/>
      <w:bookmarkEnd w:id="0"/>
    </w:p>
    <w:p w:rsidR="00D64BE7" w:rsidRPr="00AF63EE" w:rsidRDefault="00D64BE7"/>
    <w:p w:rsidR="00AF63EE" w:rsidRPr="00C60CD9" w:rsidRDefault="00AF63EE"/>
    <w:p w:rsidR="00AF63EE" w:rsidRPr="00C60CD9" w:rsidRDefault="00AF63EE"/>
    <w:p w:rsidR="00F551C8" w:rsidRDefault="00F551C8" w:rsidP="00F551C8">
      <w:pPr>
        <w:jc w:val="center"/>
        <w:rPr>
          <w:sz w:val="32"/>
        </w:rPr>
      </w:pPr>
      <w:r>
        <w:rPr>
          <w:sz w:val="32"/>
        </w:rPr>
        <w:t>СХЕМА</w:t>
      </w:r>
    </w:p>
    <w:p w:rsidR="00F551C8" w:rsidRDefault="00F551C8" w:rsidP="00F551C8">
      <w:pPr>
        <w:jc w:val="center"/>
        <w:rPr>
          <w:sz w:val="32"/>
        </w:rPr>
      </w:pPr>
      <w:r>
        <w:rPr>
          <w:sz w:val="32"/>
        </w:rPr>
        <w:t xml:space="preserve">Размещения нестационарных торговых объектов </w:t>
      </w:r>
    </w:p>
    <w:p w:rsidR="00F551C8" w:rsidRDefault="00F551C8" w:rsidP="00F551C8">
      <w:pPr>
        <w:jc w:val="center"/>
        <w:rPr>
          <w:sz w:val="32"/>
        </w:rPr>
      </w:pPr>
      <w:r>
        <w:rPr>
          <w:sz w:val="32"/>
        </w:rPr>
        <w:t>на территории Малогрибановского  сельского поселения</w:t>
      </w:r>
    </w:p>
    <w:p w:rsidR="00F551C8" w:rsidRDefault="00F551C8" w:rsidP="00F551C8">
      <w:pPr>
        <w:jc w:val="center"/>
        <w:rPr>
          <w:sz w:val="32"/>
        </w:rPr>
      </w:pPr>
      <w:r>
        <w:rPr>
          <w:sz w:val="32"/>
        </w:rPr>
        <w:t>Грибановского муниципального района</w:t>
      </w:r>
    </w:p>
    <w:p w:rsidR="00F551C8" w:rsidRDefault="00F551C8" w:rsidP="00F551C8">
      <w:pPr>
        <w:jc w:val="center"/>
        <w:rPr>
          <w:sz w:val="32"/>
        </w:rPr>
      </w:pPr>
      <w:r>
        <w:rPr>
          <w:sz w:val="32"/>
        </w:rPr>
        <w:t>Воронежской области</w:t>
      </w:r>
    </w:p>
    <w:p w:rsidR="00F551C8" w:rsidRDefault="00F551C8" w:rsidP="00F551C8">
      <w:pPr>
        <w:jc w:val="center"/>
        <w:rPr>
          <w:sz w:val="32"/>
        </w:rPr>
      </w:pPr>
    </w:p>
    <w:p w:rsidR="00F551C8" w:rsidRDefault="00F551C8" w:rsidP="00F551C8">
      <w:pPr>
        <w:jc w:val="center"/>
        <w:rPr>
          <w:sz w:val="32"/>
        </w:rPr>
      </w:pPr>
    </w:p>
    <w:p w:rsidR="00F551C8" w:rsidRDefault="00F551C8" w:rsidP="00F551C8">
      <w:pPr>
        <w:jc w:val="center"/>
      </w:pPr>
      <w:r>
        <w:rPr>
          <w:noProof/>
          <w:color w:val="333333"/>
          <w:sz w:val="20"/>
          <w:szCs w:val="28"/>
        </w:rPr>
        <w:pict>
          <v:rect id="_x0000_s1028" style="position:absolute;left:0;text-align:left;margin-left:68pt;margin-top:294.2pt;width:5.65pt;height:5.65pt;z-index:251661312" fillcolor="black">
            <o:lock v:ext="edit" aspectratio="t"/>
          </v:rect>
        </w:pict>
      </w:r>
      <w:r>
        <w:rPr>
          <w:noProof/>
          <w:sz w:val="20"/>
        </w:rPr>
        <w:pict>
          <v:rect id="_x0000_s1026" style="position:absolute;left:0;text-align:left;margin-left:315pt;margin-top:141.2pt;width:5.65pt;height:5.65pt;z-index:251659264" fillcolor="black">
            <o:lock v:ext="edit" aspectratio="t"/>
          </v:rect>
        </w:pict>
      </w:r>
      <w:r>
        <w:rPr>
          <w:noProof/>
        </w:rPr>
        <w:drawing>
          <wp:inline distT="0" distB="0" distL="0" distR="0">
            <wp:extent cx="5937885" cy="4429760"/>
            <wp:effectExtent l="0" t="0" r="0" b="0"/>
            <wp:docPr id="2" name="Рисунок 2" descr="C:\Documents and Settings\Администратор\Мои документы\схема нест объ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Мои документы\схема нест объек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29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C8" w:rsidRDefault="00F551C8" w:rsidP="00F551C8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551C8" w:rsidRDefault="00F551C8" w:rsidP="00F551C8">
      <w:pPr>
        <w:pStyle w:val="a3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F551C8" w:rsidRDefault="00F551C8" w:rsidP="00F551C8">
      <w:r>
        <w:rPr>
          <w:noProof/>
          <w:color w:val="333333"/>
          <w:szCs w:val="28"/>
        </w:rPr>
        <w:pict>
          <v:rect id="_x0000_s1027" style="position:absolute;margin-left:-8.3pt;margin-top:5.25pt;width:5.65pt;height:5.65pt;z-index:251660288" fillcolor="black">
            <o:lock v:ext="edit" aspectratio="t"/>
          </v:rect>
        </w:pict>
      </w:r>
      <w:r>
        <w:t>- автофургон</w:t>
      </w:r>
      <w:r>
        <w:br w:type="textWrapping" w:clear="all"/>
        <w:t xml:space="preserve">   </w:t>
      </w:r>
    </w:p>
    <w:p w:rsidR="00F551C8" w:rsidRDefault="00F551C8" w:rsidP="00F551C8">
      <w:pPr>
        <w:jc w:val="right"/>
      </w:pPr>
    </w:p>
    <w:p w:rsidR="00F551C8" w:rsidRDefault="00F551C8" w:rsidP="00F551C8">
      <w:pPr>
        <w:jc w:val="right"/>
      </w:pPr>
    </w:p>
    <w:p w:rsidR="00F551C8" w:rsidRDefault="00F551C8" w:rsidP="00F551C8">
      <w:pPr>
        <w:jc w:val="right"/>
      </w:pPr>
    </w:p>
    <w:p w:rsidR="00F551C8" w:rsidRDefault="00F551C8" w:rsidP="00F551C8">
      <w:pPr>
        <w:jc w:val="right"/>
      </w:pPr>
    </w:p>
    <w:p w:rsidR="00F551C8" w:rsidRDefault="00F551C8" w:rsidP="00F551C8">
      <w:pPr>
        <w:jc w:val="right"/>
      </w:pPr>
    </w:p>
    <w:p w:rsidR="00AF63EE" w:rsidRPr="00F551C8" w:rsidRDefault="00AF63EE"/>
    <w:sectPr w:rsidR="00AF63EE" w:rsidRPr="00F551C8" w:rsidSect="007927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63EC"/>
    <w:multiLevelType w:val="hybridMultilevel"/>
    <w:tmpl w:val="EE42E3C4"/>
    <w:lvl w:ilvl="0" w:tplc="5B6A631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01C"/>
    <w:rsid w:val="00096509"/>
    <w:rsid w:val="000A701C"/>
    <w:rsid w:val="0020259A"/>
    <w:rsid w:val="00792754"/>
    <w:rsid w:val="00945A90"/>
    <w:rsid w:val="00AF63EE"/>
    <w:rsid w:val="00B01B03"/>
    <w:rsid w:val="00C60CD9"/>
    <w:rsid w:val="00D64BE7"/>
    <w:rsid w:val="00E25AC6"/>
    <w:rsid w:val="00F5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B03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B01B0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01B03"/>
  </w:style>
  <w:style w:type="paragraph" w:customStyle="1" w:styleId="Style3">
    <w:name w:val="Style3"/>
    <w:basedOn w:val="a"/>
    <w:uiPriority w:val="99"/>
    <w:rsid w:val="00B01B03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B01B03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B01B03"/>
    <w:pPr>
      <w:spacing w:line="323" w:lineRule="exact"/>
      <w:jc w:val="right"/>
    </w:pPr>
  </w:style>
  <w:style w:type="character" w:customStyle="1" w:styleId="FontStyle11">
    <w:name w:val="Font Style11"/>
    <w:basedOn w:val="a0"/>
    <w:uiPriority w:val="99"/>
    <w:rsid w:val="00B01B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01B0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B01B0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B01B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01B03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6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B03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B01B0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01B03"/>
  </w:style>
  <w:style w:type="paragraph" w:customStyle="1" w:styleId="Style3">
    <w:name w:val="Style3"/>
    <w:basedOn w:val="a"/>
    <w:uiPriority w:val="99"/>
    <w:rsid w:val="00B01B03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B01B03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B01B03"/>
    <w:pPr>
      <w:spacing w:line="323" w:lineRule="exact"/>
      <w:jc w:val="right"/>
    </w:pPr>
  </w:style>
  <w:style w:type="character" w:customStyle="1" w:styleId="FontStyle11">
    <w:name w:val="Font Style11"/>
    <w:basedOn w:val="a0"/>
    <w:uiPriority w:val="99"/>
    <w:rsid w:val="00B01B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01B0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B01B0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B01B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01B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2015-03-31T09:13:00Z</cp:lastPrinted>
  <dcterms:created xsi:type="dcterms:W3CDTF">2015-03-19T06:16:00Z</dcterms:created>
  <dcterms:modified xsi:type="dcterms:W3CDTF">2015-03-31T09:14:00Z</dcterms:modified>
</cp:coreProperties>
</file>